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A0C0B" w14:textId="0CBD62C9" w:rsidR="00327351" w:rsidRDefault="00327351" w:rsidP="00327351">
      <w:pPr>
        <w:pStyle w:val="CRCoverPage"/>
        <w:tabs>
          <w:tab w:val="right" w:pos="9639"/>
        </w:tabs>
        <w:spacing w:after="0"/>
        <w:rPr>
          <w:rFonts w:eastAsia="新細明體"/>
          <w:b/>
          <w:i/>
          <w:sz w:val="28"/>
          <w:lang w:val="en-US" w:eastAsia="zh-TW"/>
        </w:rPr>
      </w:pPr>
      <w:bookmarkStart w:id="0" w:name="_Toc502932909"/>
      <w:r>
        <w:rPr>
          <w:b/>
          <w:noProof/>
          <w:sz w:val="24"/>
          <w:szCs w:val="24"/>
        </w:rPr>
        <w:t>3GPP TSG-</w:t>
      </w:r>
      <w:r>
        <w:rPr>
          <w:b/>
          <w:sz w:val="24"/>
          <w:szCs w:val="24"/>
        </w:rPr>
        <w:t>RAN WG4</w:t>
      </w:r>
      <w:r>
        <w:rPr>
          <w:b/>
          <w:noProof/>
          <w:sz w:val="24"/>
          <w:szCs w:val="24"/>
        </w:rPr>
        <w:t xml:space="preserve"> Meeting #</w:t>
      </w:r>
      <w:r>
        <w:rPr>
          <w:b/>
          <w:sz w:val="24"/>
          <w:szCs w:val="24"/>
        </w:rPr>
        <w:t>112bis</w:t>
      </w:r>
      <w:r>
        <w:rPr>
          <w:b/>
          <w:i/>
          <w:sz w:val="28"/>
        </w:rPr>
        <w:tab/>
      </w:r>
      <w:r>
        <w:rPr>
          <w:b/>
          <w:sz w:val="24"/>
          <w:szCs w:val="18"/>
          <w:lang w:val="en-US" w:eastAsia="zh-CN"/>
        </w:rPr>
        <w:t>R4-</w:t>
      </w:r>
      <w:bookmarkStart w:id="1" w:name="OLE_LINK11"/>
      <w:r>
        <w:rPr>
          <w:b/>
          <w:sz w:val="24"/>
          <w:szCs w:val="18"/>
          <w:lang w:val="en-US" w:eastAsia="zh-CN"/>
        </w:rPr>
        <w:t>241</w:t>
      </w:r>
      <w:r w:rsidR="0016716A">
        <w:rPr>
          <w:rFonts w:eastAsia="新細明體"/>
          <w:b/>
          <w:sz w:val="24"/>
          <w:szCs w:val="18"/>
          <w:lang w:val="en-US" w:eastAsia="zh-TW"/>
        </w:rPr>
        <w:t>5740</w:t>
      </w:r>
      <w:bookmarkEnd w:id="1"/>
    </w:p>
    <w:p w14:paraId="2EECD565" w14:textId="77777777" w:rsidR="00327351" w:rsidRDefault="00327351" w:rsidP="00327351">
      <w:pPr>
        <w:pStyle w:val="CRCoverPage"/>
        <w:outlineLvl w:val="0"/>
        <w:rPr>
          <w:b/>
          <w:noProof/>
          <w:sz w:val="24"/>
        </w:rPr>
      </w:pPr>
      <w:r>
        <w:rPr>
          <w:b/>
          <w:bCs/>
          <w:sz w:val="24"/>
          <w:szCs w:val="24"/>
        </w:rPr>
        <w:t xml:space="preserve">Hefei, Anhui, China, </w:t>
      </w:r>
      <w:r>
        <w:rPr>
          <w:rFonts w:cs="Arial"/>
          <w:b/>
          <w:sz w:val="24"/>
          <w:szCs w:val="24"/>
          <w:lang w:eastAsia="zh-CN"/>
        </w:rPr>
        <w:t>14</w:t>
      </w:r>
      <w:r>
        <w:rPr>
          <w:rFonts w:cs="Arial"/>
          <w:b/>
          <w:sz w:val="24"/>
          <w:szCs w:val="24"/>
          <w:vertAlign w:val="superscript"/>
          <w:lang w:eastAsia="zh-CN"/>
        </w:rPr>
        <w:t>th</w:t>
      </w:r>
      <w:r>
        <w:rPr>
          <w:rFonts w:cs="Arial"/>
          <w:b/>
          <w:sz w:val="24"/>
          <w:szCs w:val="24"/>
          <w:lang w:eastAsia="zh-CN"/>
        </w:rPr>
        <w:t xml:space="preserve"> – 18</w:t>
      </w:r>
      <w:r>
        <w:rPr>
          <w:rFonts w:cs="Arial"/>
          <w:b/>
          <w:sz w:val="24"/>
          <w:szCs w:val="24"/>
          <w:vertAlign w:val="superscript"/>
          <w:lang w:eastAsia="zh-CN"/>
        </w:rPr>
        <w:t>th</w:t>
      </w:r>
      <w:r>
        <w:rPr>
          <w:rFonts w:cs="Arial"/>
          <w:b/>
          <w:sz w:val="24"/>
          <w:szCs w:val="24"/>
          <w:lang w:eastAsia="zh-CN"/>
        </w:rPr>
        <w:t xml:space="preserve"> </w:t>
      </w:r>
      <w:r>
        <w:rPr>
          <w:b/>
          <w:bCs/>
          <w:sz w:val="24"/>
          <w:szCs w:val="24"/>
        </w:rPr>
        <w:t>October, 2024</w:t>
      </w:r>
      <w:r>
        <w:rPr>
          <w:b/>
          <w:noProof/>
          <w:sz w:val="24"/>
        </w:rPr>
        <w:t xml:space="preserve"> </w:t>
      </w:r>
    </w:p>
    <w:p w14:paraId="35A60DA7" w14:textId="331EB6D3" w:rsidR="00571C34" w:rsidRPr="00CC0A12" w:rsidRDefault="00571C34">
      <w:pPr>
        <w:pStyle w:val="af3"/>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327351">
        <w:rPr>
          <w:b w:val="0"/>
          <w:sz w:val="24"/>
          <w:szCs w:val="24"/>
          <w:lang w:val="en-US" w:eastAsia="zh-CN"/>
        </w:rPr>
        <w:t>6</w:t>
      </w:r>
      <w:r w:rsidR="002C2EA4">
        <w:rPr>
          <w:b w:val="0"/>
          <w:sz w:val="24"/>
          <w:szCs w:val="24"/>
          <w:lang w:val="en-US" w:eastAsia="zh-CN"/>
        </w:rPr>
        <w:t>.</w:t>
      </w:r>
      <w:r w:rsidR="00D57A39">
        <w:rPr>
          <w:b w:val="0"/>
          <w:sz w:val="24"/>
          <w:szCs w:val="24"/>
          <w:lang w:val="en-US" w:eastAsia="zh-CN"/>
        </w:rPr>
        <w:t>27</w:t>
      </w:r>
      <w:r w:rsidR="002C2EA4">
        <w:rPr>
          <w:b w:val="0"/>
          <w:sz w:val="24"/>
          <w:szCs w:val="24"/>
          <w:lang w:val="en-US" w:eastAsia="zh-CN"/>
        </w:rPr>
        <w:t>.</w:t>
      </w:r>
      <w:r w:rsidR="00D57A39">
        <w:rPr>
          <w:b w:val="0"/>
          <w:sz w:val="24"/>
          <w:szCs w:val="24"/>
          <w:lang w:val="en-US" w:eastAsia="zh-CN"/>
        </w:rPr>
        <w:t>2</w:t>
      </w:r>
    </w:p>
    <w:p w14:paraId="3E668893" w14:textId="77777777" w:rsidR="00571C34" w:rsidRPr="00CC0A12" w:rsidRDefault="00571C34">
      <w:pPr>
        <w:pStyle w:val="af3"/>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7E923F1F" w14:textId="1FD0E1A0" w:rsidR="00571C34" w:rsidRDefault="00571C34">
      <w:pPr>
        <w:pStyle w:val="af3"/>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2" w:name="OLE_LINK14"/>
      <w:r w:rsidR="004A4802" w:rsidRPr="004A4802">
        <w:rPr>
          <w:b w:val="0"/>
          <w:bCs/>
          <w:sz w:val="24"/>
          <w:szCs w:val="24"/>
          <w:lang w:val="en-US" w:eastAsia="zh-CN"/>
        </w:rPr>
        <w:t>Discussion on RF requirement impact for IoT NTN phase 3</w:t>
      </w:r>
      <w:bookmarkEnd w:id="2"/>
    </w:p>
    <w:p w14:paraId="4B8C92A7" w14:textId="4A3EF231" w:rsidR="00571C34" w:rsidRDefault="00571C34">
      <w:pPr>
        <w:pStyle w:val="af3"/>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525426">
        <w:rPr>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CAC6C1F" w:rsidR="00006516" w:rsidRDefault="005E33E9" w:rsidP="00A12C85">
      <w:pPr>
        <w:jc w:val="both"/>
        <w:rPr>
          <w:szCs w:val="22"/>
          <w:lang w:eastAsia="zh-CN"/>
        </w:rPr>
      </w:pPr>
      <w:bookmarkStart w:id="3" w:name="OLE_LINK91"/>
      <w:bookmarkStart w:id="4" w:name="OLE_LINK90"/>
      <w:bookmarkStart w:id="5" w:name="OLE_LINK6"/>
      <w:r w:rsidRPr="005E33E9">
        <w:rPr>
          <w:szCs w:val="22"/>
          <w:lang w:eastAsia="zh-CN"/>
        </w:rPr>
        <w:t>In RAN#10</w:t>
      </w:r>
      <w:r w:rsidR="00BB437A">
        <w:rPr>
          <w:szCs w:val="22"/>
          <w:lang w:eastAsia="zh-CN"/>
        </w:rPr>
        <w:t>4</w:t>
      </w:r>
      <w:r w:rsidRPr="005E33E9">
        <w:rPr>
          <w:szCs w:val="22"/>
          <w:lang w:eastAsia="zh-CN"/>
        </w:rPr>
        <w:t xml:space="preserve"> plenary meeting, the WID </w:t>
      </w:r>
      <w:r w:rsidR="00BB437A">
        <w:rPr>
          <w:szCs w:val="22"/>
          <w:lang w:eastAsia="zh-CN"/>
        </w:rPr>
        <w:t>of “</w:t>
      </w:r>
      <w:r w:rsidR="00BB437A" w:rsidRPr="00BB437A">
        <w:rPr>
          <w:szCs w:val="22"/>
          <w:lang w:eastAsia="zh-CN"/>
        </w:rPr>
        <w:t>Revised WID on Non-Terrestrial Networks (NTN) for Internet of Things (IoT) Phase 3</w:t>
      </w:r>
      <w:r w:rsidR="00BB437A">
        <w:rPr>
          <w:szCs w:val="22"/>
          <w:lang w:eastAsia="zh-CN"/>
        </w:rPr>
        <w:t>”</w:t>
      </w:r>
      <w:r w:rsidRPr="005E33E9">
        <w:rPr>
          <w:szCs w:val="22"/>
          <w:lang w:eastAsia="zh-CN"/>
        </w:rPr>
        <w:t xml:space="preserve"> was approved in [1]. </w:t>
      </w:r>
      <w:bookmarkStart w:id="6" w:name="OLE_LINK28"/>
      <w:r w:rsidRPr="005E33E9">
        <w:rPr>
          <w:szCs w:val="22"/>
          <w:lang w:eastAsia="zh-CN"/>
        </w:rPr>
        <w:t xml:space="preserve">One of the main objectives is </w:t>
      </w:r>
      <w:r w:rsidR="00BB437A" w:rsidRPr="00BB437A">
        <w:rPr>
          <w:szCs w:val="22"/>
          <w:lang w:eastAsia="zh-CN"/>
        </w:rPr>
        <w:t>to enable multiplexing of multiple UEs via orthogonal cover codes (OCC) for NPUSCH format 1 and NPRACH</w:t>
      </w:r>
      <w:r w:rsidR="00BB437A">
        <w:rPr>
          <w:szCs w:val="22"/>
          <w:lang w:eastAsia="zh-CN"/>
        </w:rPr>
        <w:t xml:space="preserve"> and to update RF requirements accordingly if needed.</w:t>
      </w:r>
      <w:r w:rsidR="00BB437A" w:rsidRPr="00BB437A">
        <w:rPr>
          <w:szCs w:val="22"/>
          <w:lang w:eastAsia="zh-CN"/>
        </w:rPr>
        <w:t xml:space="preserve"> </w:t>
      </w:r>
      <w:bookmarkEnd w:id="6"/>
    </w:p>
    <w:p w14:paraId="706F9BC3" w14:textId="0451953D" w:rsidR="00A82072" w:rsidRDefault="00E316BF" w:rsidP="00A12C85">
      <w:pPr>
        <w:jc w:val="both"/>
        <w:rPr>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w:t>
      </w:r>
      <w:r w:rsidR="00BB437A">
        <w:rPr>
          <w:szCs w:val="22"/>
          <w:lang w:eastAsia="zh-CN"/>
        </w:rPr>
        <w:t xml:space="preserve">on the RF requirements impact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r w:rsidR="00BB437A">
        <w:rPr>
          <w:szCs w:val="22"/>
          <w:lang w:eastAsia="zh-CN"/>
        </w:rPr>
        <w:t xml:space="preserve"> </w:t>
      </w:r>
    </w:p>
    <w:bookmarkEnd w:id="3"/>
    <w:bookmarkEnd w:id="4"/>
    <w:bookmarkEnd w:id="5"/>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52E04D8E" w:rsidR="0016163E" w:rsidRDefault="0016163E" w:rsidP="0016163E">
      <w:pPr>
        <w:rPr>
          <w:b/>
          <w:lang w:eastAsia="zh-CN"/>
        </w:rPr>
      </w:pPr>
      <w:r>
        <w:rPr>
          <w:b/>
          <w:lang w:eastAsia="zh-CN"/>
        </w:rPr>
        <w:t>2.1</w:t>
      </w:r>
      <w:r>
        <w:rPr>
          <w:b/>
          <w:lang w:eastAsia="zh-CN"/>
        </w:rPr>
        <w:tab/>
      </w:r>
      <w:r>
        <w:rPr>
          <w:b/>
          <w:lang w:eastAsia="zh-CN"/>
        </w:rPr>
        <w:tab/>
      </w:r>
      <w:r w:rsidR="00743421" w:rsidRPr="00743421">
        <w:rPr>
          <w:b/>
          <w:lang w:eastAsia="zh-CN"/>
        </w:rPr>
        <w:t>RF requirement impact for IoT</w:t>
      </w:r>
      <w:r w:rsidR="00743421">
        <w:rPr>
          <w:b/>
          <w:lang w:eastAsia="zh-CN"/>
        </w:rPr>
        <w:t>-</w:t>
      </w:r>
      <w:r w:rsidR="00743421" w:rsidRPr="00743421">
        <w:rPr>
          <w:b/>
          <w:lang w:eastAsia="zh-CN"/>
        </w:rPr>
        <w:t>NTN phase 3</w:t>
      </w:r>
      <w:r>
        <w:rPr>
          <w:rFonts w:ascii="新細明體" w:eastAsia="新細明體" w:hAnsi="新細明體" w:hint="eastAsia"/>
          <w:b/>
          <w:lang w:eastAsia="zh-TW"/>
        </w:rPr>
        <w:t xml:space="preserve"> </w:t>
      </w:r>
    </w:p>
    <w:p w14:paraId="1DBE649B" w14:textId="6C2A1B33"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2A4AC31" w14:textId="77777777" w:rsidR="00D46CC9" w:rsidRDefault="00D46CC9" w:rsidP="00D46CC9">
            <w:pPr>
              <w:numPr>
                <w:ilvl w:val="0"/>
                <w:numId w:val="47"/>
              </w:numPr>
              <w:rPr>
                <w:bCs/>
              </w:rPr>
            </w:pPr>
            <w:bookmarkStart w:id="9" w:name="OLE_LINK30"/>
            <w:r>
              <w:rPr>
                <w:bCs/>
              </w:rPr>
              <w:t xml:space="preserve">Support of </w:t>
            </w:r>
            <w:bookmarkStart w:id="10" w:name="OLE_LINK13"/>
            <w:r>
              <w:rPr>
                <w:bCs/>
              </w:rPr>
              <w:t>Store&amp;Forward (S&amp;F)</w:t>
            </w:r>
            <w:bookmarkEnd w:id="10"/>
            <w:r>
              <w:rPr>
                <w:bCs/>
              </w:rPr>
              <w:t xml:space="preserve"> satellite operation with full eNB as regenerative payload, therefore:</w:t>
            </w:r>
          </w:p>
          <w:p w14:paraId="226EA40D" w14:textId="77777777" w:rsidR="00D46CC9" w:rsidRDefault="00D46CC9" w:rsidP="00D46CC9">
            <w:pPr>
              <w:numPr>
                <w:ilvl w:val="1"/>
                <w:numId w:val="47"/>
              </w:numPr>
              <w:spacing w:after="0"/>
              <w:rPr>
                <w:bCs/>
              </w:rPr>
            </w:pPr>
            <w:r>
              <w:rPr>
                <w:bCs/>
              </w:rPr>
              <w:t>Define the necessary enhancements into E-UTRAN (network &amp; UE) to support S&amp;F operation for delay-tolerant services [RAN3, RAN2]</w:t>
            </w:r>
          </w:p>
          <w:p w14:paraId="09984ECF" w14:textId="77777777" w:rsidR="00D46CC9" w:rsidRDefault="00D46CC9" w:rsidP="00D46CC9">
            <w:pPr>
              <w:numPr>
                <w:ilvl w:val="2"/>
                <w:numId w:val="47"/>
              </w:numPr>
              <w:spacing w:after="0"/>
              <w:rPr>
                <w:bCs/>
              </w:rPr>
            </w:pPr>
            <w:r>
              <w:rPr>
                <w:bCs/>
              </w:rPr>
              <w:t>At least specify necessary enhancements e.g. related to S1 protocol, especially to address the feeder link switch over as needed [RAN3]</w:t>
            </w:r>
          </w:p>
          <w:p w14:paraId="331404A3" w14:textId="77777777" w:rsidR="00D46CC9" w:rsidRDefault="00D46CC9" w:rsidP="00D46CC9">
            <w:pPr>
              <w:spacing w:after="0"/>
              <w:rPr>
                <w:bCs/>
              </w:rPr>
            </w:pPr>
          </w:p>
          <w:p w14:paraId="2202A5DA" w14:textId="77777777" w:rsidR="00D46CC9" w:rsidRDefault="00D46CC9" w:rsidP="00D46CC9">
            <w:pPr>
              <w:spacing w:after="0"/>
              <w:ind w:left="720"/>
              <w:rPr>
                <w:bCs/>
              </w:rPr>
            </w:pPr>
            <w:r>
              <w:rPr>
                <w:bCs/>
              </w:rPr>
              <w:t>Note: Strive to minimise UE impact.</w:t>
            </w:r>
          </w:p>
          <w:p w14:paraId="5AA15E5B" w14:textId="77777777" w:rsidR="00D46CC9" w:rsidRDefault="00D46CC9" w:rsidP="00D46CC9">
            <w:pPr>
              <w:spacing w:after="0"/>
              <w:rPr>
                <w:bCs/>
              </w:rPr>
            </w:pPr>
          </w:p>
          <w:p w14:paraId="7BADB1CE" w14:textId="77777777" w:rsidR="00D46CC9" w:rsidRDefault="00D46CC9" w:rsidP="00D46CC9">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18B297D" w14:textId="77777777" w:rsidR="00D46CC9" w:rsidRDefault="00D46CC9" w:rsidP="00D46CC9">
            <w:pPr>
              <w:spacing w:after="0"/>
              <w:rPr>
                <w:bCs/>
              </w:rPr>
            </w:pPr>
          </w:p>
          <w:p w14:paraId="62C391C6" w14:textId="77777777" w:rsidR="00D46CC9" w:rsidRDefault="00D46CC9" w:rsidP="00FC31B3">
            <w:pPr>
              <w:spacing w:after="0"/>
              <w:rPr>
                <w:bCs/>
              </w:rPr>
            </w:pPr>
          </w:p>
          <w:p w14:paraId="03BC5251" w14:textId="77777777" w:rsidR="00D46CC9" w:rsidRDefault="00D46CC9" w:rsidP="00D46CC9">
            <w:pPr>
              <w:numPr>
                <w:ilvl w:val="0"/>
                <w:numId w:val="47"/>
              </w:numPr>
              <w:spacing w:after="0"/>
              <w:rPr>
                <w:bCs/>
              </w:rPr>
            </w:pPr>
            <w:bookmarkStart w:id="11" w:name="OLE_LINK19"/>
            <w:r>
              <w:rPr>
                <w:bCs/>
              </w:rPr>
              <w:t>Support of Capacity enhancements for uplink</w:t>
            </w:r>
            <w:bookmarkEnd w:id="11"/>
            <w:r>
              <w:rPr>
                <w:bCs/>
              </w:rPr>
              <w:br/>
            </w:r>
          </w:p>
          <w:p w14:paraId="6AAEAACA" w14:textId="77777777" w:rsidR="00D46CC9" w:rsidRDefault="00D46CC9" w:rsidP="00D46CC9">
            <w:pPr>
              <w:numPr>
                <w:ilvl w:val="1"/>
                <w:numId w:val="47"/>
              </w:numPr>
              <w:spacing w:after="0"/>
              <w:rPr>
                <w:bCs/>
              </w:rPr>
            </w:pPr>
            <w:r>
              <w:rPr>
                <w:bCs/>
              </w:rPr>
              <w:t xml:space="preserve">Study then specify, if beneficial, </w:t>
            </w:r>
            <w:bookmarkStart w:id="12" w:name="OLE_LINK80"/>
            <w:r>
              <w:rPr>
                <w:bCs/>
              </w:rPr>
              <w:t>enhancements</w:t>
            </w:r>
            <w:bookmarkStart w:id="13" w:name="OLE_LINK27"/>
            <w:r>
              <w:rPr>
                <w:bCs/>
              </w:rPr>
              <w:t xml:space="preserve"> to enable </w:t>
            </w:r>
            <w:bookmarkStart w:id="14" w:name="OLE_LINK16"/>
            <w:r>
              <w:rPr>
                <w:bCs/>
              </w:rPr>
              <w:t xml:space="preserve">multiplexing of multiple UEs </w:t>
            </w:r>
            <w:bookmarkEnd w:id="14"/>
            <w:r>
              <w:rPr>
                <w:bCs/>
              </w:rPr>
              <w:t xml:space="preserve">(e.g. up to the min of 4 and the maximum allowed by the existing UL and DL signalling) in a single 3.75 kHz or 15 kHz subcarrier via </w:t>
            </w:r>
            <w:r w:rsidRPr="00FC31B3">
              <w:rPr>
                <w:bCs/>
                <w:highlight w:val="cyan"/>
              </w:rPr>
              <w:t>orthogonal cover codes (</w:t>
            </w:r>
            <w:bookmarkStart w:id="15" w:name="OLE_LINK15"/>
            <w:r w:rsidRPr="00FC31B3">
              <w:rPr>
                <w:bCs/>
                <w:highlight w:val="cyan"/>
              </w:rPr>
              <w:t>OCC</w:t>
            </w:r>
            <w:bookmarkEnd w:id="15"/>
            <w:r w:rsidRPr="00FC31B3">
              <w:rPr>
                <w:bCs/>
                <w:highlight w:val="cyan"/>
              </w:rPr>
              <w:t>) for NPUSCH format 1 and NPRACH</w:t>
            </w:r>
            <w:bookmarkEnd w:id="13"/>
            <w:r>
              <w:rPr>
                <w:bCs/>
              </w:rPr>
              <w:t xml:space="preserve"> [RAN1, RAN2, </w:t>
            </w:r>
            <w:r w:rsidRPr="00FC31B3">
              <w:rPr>
                <w:bCs/>
                <w:highlight w:val="cyan"/>
              </w:rPr>
              <w:t>RAN4</w:t>
            </w:r>
            <w:r>
              <w:rPr>
                <w:bCs/>
              </w:rPr>
              <w:t>]</w:t>
            </w:r>
          </w:p>
          <w:bookmarkEnd w:id="12"/>
          <w:p w14:paraId="49DAFE85" w14:textId="77777777" w:rsidR="00D46CC9" w:rsidRDefault="00D46CC9" w:rsidP="00D46CC9">
            <w:pPr>
              <w:spacing w:after="0"/>
              <w:rPr>
                <w:bCs/>
              </w:rPr>
            </w:pPr>
          </w:p>
          <w:p w14:paraId="716306CF" w14:textId="77777777" w:rsidR="00D46CC9" w:rsidRDefault="00D46CC9" w:rsidP="00D46CC9">
            <w:pPr>
              <w:numPr>
                <w:ilvl w:val="2"/>
                <w:numId w:val="47"/>
              </w:numPr>
              <w:spacing w:after="0"/>
              <w:rPr>
                <w:bCs/>
              </w:rPr>
            </w:pPr>
            <w:r>
              <w:rPr>
                <w:bCs/>
              </w:rPr>
              <w:t>Multi-tone support for 15 kHz SCS should also be considered</w:t>
            </w:r>
          </w:p>
          <w:p w14:paraId="7F0932E0" w14:textId="77777777" w:rsidR="00D46CC9" w:rsidRDefault="00D46CC9" w:rsidP="00D46CC9">
            <w:pPr>
              <w:numPr>
                <w:ilvl w:val="2"/>
                <w:numId w:val="47"/>
              </w:numPr>
              <w:spacing w:after="0"/>
              <w:rPr>
                <w:bCs/>
              </w:rPr>
            </w:pPr>
            <w:r>
              <w:rPr>
                <w:bCs/>
              </w:rPr>
              <w:t xml:space="preserve">Specify necessary signalling, if needed </w:t>
            </w:r>
          </w:p>
          <w:p w14:paraId="1EF1A8FF" w14:textId="77777777" w:rsidR="00D46CC9" w:rsidRPr="00FC31B3" w:rsidRDefault="00D46CC9" w:rsidP="00D46CC9">
            <w:pPr>
              <w:numPr>
                <w:ilvl w:val="2"/>
                <w:numId w:val="47"/>
              </w:numPr>
              <w:spacing w:after="0"/>
              <w:rPr>
                <w:bCs/>
                <w:highlight w:val="cyan"/>
              </w:rPr>
            </w:pPr>
            <w:bookmarkStart w:id="16" w:name="OLE_LINK326"/>
            <w:r w:rsidRPr="00FC31B3">
              <w:rPr>
                <w:bCs/>
                <w:highlight w:val="cyan"/>
              </w:rPr>
              <w:t xml:space="preserve">Update </w:t>
            </w:r>
            <w:bookmarkStart w:id="17" w:name="OLE_LINK22"/>
            <w:r w:rsidRPr="00FC31B3">
              <w:rPr>
                <w:bCs/>
                <w:highlight w:val="cyan"/>
              </w:rPr>
              <w:t xml:space="preserve">RF requirements </w:t>
            </w:r>
            <w:bookmarkEnd w:id="17"/>
            <w:r w:rsidRPr="00FC31B3">
              <w:rPr>
                <w:bCs/>
                <w:highlight w:val="cyan"/>
              </w:rPr>
              <w:t xml:space="preserve">accordingly, if needed </w:t>
            </w:r>
            <w:bookmarkEnd w:id="9"/>
            <w:bookmarkEnd w:id="16"/>
          </w:p>
          <w:p w14:paraId="689C06F9" w14:textId="77777777" w:rsidR="003C0C28" w:rsidRDefault="003C0C28" w:rsidP="003B7ACD">
            <w:pPr>
              <w:widowControl w:val="0"/>
            </w:pPr>
          </w:p>
          <w:p w14:paraId="510B6B2E" w14:textId="77777777" w:rsidR="00743421" w:rsidRDefault="00743421" w:rsidP="00743421">
            <w:pPr>
              <w:spacing w:after="0"/>
              <w:ind w:left="1080" w:firstLine="720"/>
              <w:rPr>
                <w:bCs/>
              </w:rPr>
            </w:pPr>
            <w:r>
              <w:rPr>
                <w:bCs/>
              </w:rPr>
              <w:t>Note: Impact of impairment shall be taken into account</w:t>
            </w:r>
          </w:p>
          <w:p w14:paraId="3770AC48" w14:textId="180872E1" w:rsidR="00743421" w:rsidRPr="00743421" w:rsidRDefault="00743421" w:rsidP="003B7ACD">
            <w:pPr>
              <w:widowControl w:val="0"/>
            </w:pPr>
          </w:p>
        </w:tc>
      </w:tr>
    </w:tbl>
    <w:p w14:paraId="7E49187F" w14:textId="77777777" w:rsidR="00AA6B3C" w:rsidRDefault="00AA6B3C" w:rsidP="0016163E">
      <w:pPr>
        <w:rPr>
          <w:rFonts w:eastAsia="新細明體"/>
          <w:lang w:eastAsia="zh-TW"/>
        </w:rPr>
      </w:pPr>
    </w:p>
    <w:p w14:paraId="57ACBCE8" w14:textId="77777777" w:rsidR="002845F0" w:rsidRDefault="002845F0" w:rsidP="0016163E">
      <w:pPr>
        <w:rPr>
          <w:rFonts w:eastAsia="新細明體"/>
          <w:lang w:eastAsia="zh-TW"/>
        </w:rPr>
      </w:pPr>
    </w:p>
    <w:p w14:paraId="48F32B23" w14:textId="77777777" w:rsidR="00AD2227" w:rsidRDefault="00AD2227" w:rsidP="0016163E">
      <w:pPr>
        <w:rPr>
          <w:rFonts w:eastAsia="新細明體"/>
          <w:lang w:eastAsia="zh-TW"/>
        </w:rPr>
      </w:pPr>
    </w:p>
    <w:p w14:paraId="552782DD" w14:textId="77777777" w:rsidR="002845F0" w:rsidRDefault="002845F0" w:rsidP="0016163E">
      <w:pPr>
        <w:rPr>
          <w:rFonts w:eastAsia="新細明體"/>
          <w:lang w:eastAsia="zh-TW"/>
        </w:rPr>
      </w:pPr>
    </w:p>
    <w:p w14:paraId="7EC0441C" w14:textId="77777777" w:rsidR="00933414" w:rsidRDefault="00933414" w:rsidP="0016163E">
      <w:pPr>
        <w:rPr>
          <w:rFonts w:eastAsia="新細明體"/>
          <w:lang w:eastAsia="zh-TW"/>
        </w:rPr>
      </w:pPr>
    </w:p>
    <w:p w14:paraId="04CB84CA" w14:textId="2E8C3181" w:rsidR="003C0C28" w:rsidRDefault="003C0C28" w:rsidP="003C0C28">
      <w:pPr>
        <w:rPr>
          <w:rFonts w:eastAsia="新細明體"/>
          <w:lang w:eastAsia="zh-TW"/>
        </w:rPr>
      </w:pPr>
      <w:r>
        <w:rPr>
          <w:rFonts w:eastAsia="新細明體"/>
          <w:lang w:eastAsia="zh-TW"/>
        </w:rPr>
        <w:lastRenderedPageBreak/>
        <w:t>In RAN4#112 meeting, the agreed WF [</w:t>
      </w:r>
      <w:r w:rsidR="002845F0">
        <w:rPr>
          <w:rFonts w:eastAsia="新細明體" w:hint="eastAsia"/>
          <w:lang w:eastAsia="zh-TW"/>
        </w:rPr>
        <w:t>2</w:t>
      </w:r>
      <w:r>
        <w:rPr>
          <w:rFonts w:eastAsia="新細明體"/>
          <w:lang w:eastAsia="zh-TW"/>
        </w:rPr>
        <w:t xml:space="preserve">] provides the following works </w:t>
      </w:r>
      <w:r w:rsidR="00844249">
        <w:rPr>
          <w:rFonts w:eastAsia="新細明體"/>
          <w:lang w:eastAsia="zh-TW"/>
        </w:rPr>
        <w:t xml:space="preserve">for </w:t>
      </w:r>
      <w:r w:rsidR="002845F0">
        <w:rPr>
          <w:rFonts w:eastAsia="新細明體"/>
          <w:lang w:eastAsia="zh-TW"/>
        </w:rPr>
        <w:t>evaluating RF</w:t>
      </w:r>
      <w:r w:rsidR="00580E87">
        <w:rPr>
          <w:rFonts w:eastAsia="新細明體"/>
          <w:lang w:eastAsia="zh-TW"/>
        </w:rPr>
        <w:t xml:space="preserve"> </w:t>
      </w:r>
      <w:r w:rsidR="00844249">
        <w:rPr>
          <w:rFonts w:eastAsia="新細明體"/>
          <w:lang w:eastAsia="zh-TW"/>
        </w:rPr>
        <w:t>requirement</w:t>
      </w:r>
      <w:r w:rsidR="002845F0">
        <w:rPr>
          <w:rFonts w:eastAsia="新細明體"/>
          <w:lang w:eastAsia="zh-TW"/>
        </w:rPr>
        <w:t xml:space="preserve"> impact</w:t>
      </w:r>
      <w:r>
        <w:rPr>
          <w:rFonts w:eastAsia="新細明體"/>
          <w:lang w:eastAsia="zh-TW"/>
        </w:rPr>
        <w:t xml:space="preserve">. The contents are shown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8476A6">
        <w:tc>
          <w:tcPr>
            <w:tcW w:w="9629" w:type="dxa"/>
            <w:shd w:val="clear" w:color="auto" w:fill="auto"/>
          </w:tcPr>
          <w:p w14:paraId="15060EB3" w14:textId="73344B4B" w:rsidR="00CB13E6" w:rsidRPr="00CB13E6" w:rsidRDefault="00CB13E6" w:rsidP="00CB13E6">
            <w:pPr>
              <w:rPr>
                <w:rFonts w:eastAsia="新細明體"/>
                <w:b/>
                <w:bCs/>
                <w:iCs/>
                <w:sz w:val="28"/>
                <w:szCs w:val="28"/>
                <w:lang w:val="en-US" w:eastAsia="zh-TW"/>
              </w:rPr>
            </w:pPr>
            <w:bookmarkStart w:id="18" w:name="OLE_LINK64"/>
            <w:bookmarkStart w:id="19" w:name="OLE_LINK81"/>
            <w:bookmarkStart w:id="20" w:name="OLE_LINK70"/>
            <w:r w:rsidRPr="00CB13E6">
              <w:rPr>
                <w:rFonts w:eastAsia="新細明體"/>
                <w:b/>
                <w:bCs/>
                <w:iCs/>
                <w:sz w:val="28"/>
                <w:szCs w:val="28"/>
                <w:lang w:val="en-US" w:eastAsia="zh-TW"/>
              </w:rPr>
              <w:t>RF core requirements</w:t>
            </w:r>
          </w:p>
          <w:p w14:paraId="11C9703D" w14:textId="1F72DFF2" w:rsidR="00CB13E6" w:rsidRPr="00CB13E6" w:rsidRDefault="00CB13E6" w:rsidP="00CB13E6">
            <w:pPr>
              <w:rPr>
                <w:rFonts w:eastAsia="新細明體"/>
                <w:iCs/>
                <w:lang w:val="en-US" w:eastAsia="zh-TW"/>
              </w:rPr>
            </w:pPr>
            <w:r w:rsidRPr="00CB13E6">
              <w:rPr>
                <w:rFonts w:eastAsia="新細明體"/>
                <w:iCs/>
                <w:lang w:val="en-US" w:eastAsia="zh-TW"/>
              </w:rPr>
              <w:t xml:space="preserve">NOTE1: Enhancements to enable multiplexing of multiple UEs in a </w:t>
            </w:r>
            <w:r w:rsidRPr="00CB13E6">
              <w:rPr>
                <w:rFonts w:eastAsia="新細明體"/>
                <w:iCs/>
                <w:highlight w:val="cyan"/>
                <w:lang w:val="en-US" w:eastAsia="zh-TW"/>
              </w:rPr>
              <w:t>single 3.75 kHz or 15 kHz subcarrier</w:t>
            </w:r>
            <w:r w:rsidRPr="00CB13E6">
              <w:rPr>
                <w:rFonts w:eastAsia="新細明體"/>
                <w:iCs/>
                <w:lang w:val="en-US" w:eastAsia="zh-TW"/>
              </w:rPr>
              <w:t xml:space="preserve"> via orthogonal cover codes (OCC) for NPUSCH format 1 and NPRACH.</w:t>
            </w:r>
          </w:p>
          <w:bookmarkEnd w:id="18"/>
          <w:bookmarkEnd w:id="19"/>
          <w:p w14:paraId="77E39CEA" w14:textId="77777777" w:rsidR="00CB13E6" w:rsidRPr="00CB13E6" w:rsidRDefault="00CB13E6" w:rsidP="00CB13E6">
            <w:pPr>
              <w:pStyle w:val="4"/>
              <w:spacing w:before="0" w:after="60"/>
              <w:ind w:left="864" w:hanging="864"/>
              <w:rPr>
                <w:rFonts w:ascii="Times New Roman" w:eastAsia="新細明體" w:hAnsi="Times New Roman"/>
                <w:b/>
                <w:color w:val="0070C0"/>
                <w:sz w:val="16"/>
                <w:szCs w:val="16"/>
                <w:u w:val="single"/>
                <w:lang w:val="en-US" w:eastAsia="ko-KR"/>
              </w:rPr>
            </w:pPr>
            <w:r w:rsidRPr="00CB13E6">
              <w:rPr>
                <w:rFonts w:ascii="Times New Roman" w:hAnsi="Times New Roman"/>
                <w:b/>
                <w:sz w:val="22"/>
                <w:u w:val="single"/>
                <w:lang w:val="en-US" w:eastAsia="ko-KR"/>
              </w:rPr>
              <w:t xml:space="preserve">Issue 2-1: </w:t>
            </w:r>
            <w:bookmarkStart w:id="21" w:name="OLE_LINK72"/>
            <w:bookmarkStart w:id="22" w:name="OLE_LINK79"/>
            <w:r w:rsidRPr="00CB13E6">
              <w:rPr>
                <w:rFonts w:ascii="Times New Roman" w:hAnsi="Times New Roman"/>
                <w:b/>
                <w:sz w:val="22"/>
                <w:u w:val="single"/>
                <w:lang w:val="en-US" w:eastAsia="ko-KR"/>
              </w:rPr>
              <w:t xml:space="preserve">UE RF requirement impact for </w:t>
            </w:r>
            <w:bookmarkEnd w:id="21"/>
            <w:bookmarkEnd w:id="22"/>
            <w:r w:rsidRPr="00CB13E6">
              <w:rPr>
                <w:rFonts w:ascii="Times New Roman" w:hAnsi="Times New Roman"/>
                <w:b/>
                <w:sz w:val="22"/>
                <w:u w:val="single"/>
                <w:lang w:val="en-US" w:eastAsia="ko-KR"/>
              </w:rPr>
              <w:t>NPUSCH with OCC feature</w:t>
            </w:r>
            <w:r w:rsidRPr="00CB13E6">
              <w:rPr>
                <w:rFonts w:ascii="Times New Roman" w:hAnsi="Times New Roman"/>
                <w:b/>
                <w:sz w:val="16"/>
                <w:szCs w:val="16"/>
                <w:u w:val="single"/>
                <w:lang w:val="en-US" w:eastAsia="ko-KR"/>
              </w:rPr>
              <w:t xml:space="preserve"> </w:t>
            </w:r>
          </w:p>
          <w:p w14:paraId="7207A528" w14:textId="77777777" w:rsidR="00CB13E6" w:rsidRPr="00CB13E6" w:rsidRDefault="00CB13E6" w:rsidP="00CB13E6">
            <w:pPr>
              <w:pStyle w:val="afc"/>
              <w:numPr>
                <w:ilvl w:val="0"/>
                <w:numId w:val="48"/>
              </w:numPr>
              <w:autoSpaceDN w:val="0"/>
              <w:spacing w:after="120"/>
              <w:ind w:left="720" w:firstLineChars="0"/>
              <w:rPr>
                <w:rFonts w:ascii="Times New Roman" w:hAnsi="Times New Roman" w:cs="Times New Roman"/>
                <w:sz w:val="16"/>
                <w:szCs w:val="20"/>
                <w:lang w:val="en-GB"/>
              </w:rPr>
            </w:pPr>
            <w:bookmarkStart w:id="23" w:name="OLE_LINK5"/>
            <w:bookmarkStart w:id="24" w:name="OLE_LINK4"/>
            <w:bookmarkStart w:id="25" w:name="OLE_LINK77"/>
            <w:r w:rsidRPr="00CB13E6">
              <w:rPr>
                <w:rFonts w:ascii="Times New Roman" w:hAnsi="Times New Roman" w:cs="Times New Roman"/>
                <w:sz w:val="20"/>
                <w:szCs w:val="20"/>
              </w:rPr>
              <w:t>Agreement</w:t>
            </w:r>
            <w:bookmarkEnd w:id="23"/>
            <w:r w:rsidRPr="00CB13E6">
              <w:rPr>
                <w:rFonts w:ascii="Times New Roman" w:hAnsi="Times New Roman" w:cs="Times New Roman"/>
                <w:sz w:val="20"/>
                <w:szCs w:val="20"/>
              </w:rPr>
              <w:t xml:space="preserve">: </w:t>
            </w:r>
          </w:p>
          <w:p w14:paraId="2A57DBF4" w14:textId="77777777" w:rsidR="00CB13E6" w:rsidRPr="00CB13E6" w:rsidRDefault="00CB13E6" w:rsidP="00CB13E6">
            <w:pPr>
              <w:pStyle w:val="afc"/>
              <w:numPr>
                <w:ilvl w:val="1"/>
                <w:numId w:val="48"/>
              </w:numPr>
              <w:autoSpaceDN w:val="0"/>
              <w:spacing w:after="120"/>
              <w:ind w:left="1440" w:firstLineChars="0"/>
              <w:rPr>
                <w:rFonts w:ascii="Times New Roman" w:hAnsi="Times New Roman" w:cs="Times New Roman"/>
                <w:sz w:val="20"/>
                <w:szCs w:val="20"/>
              </w:rPr>
            </w:pPr>
            <w:bookmarkStart w:id="26" w:name="OLE_LINK139"/>
            <w:bookmarkEnd w:id="24"/>
            <w:r w:rsidRPr="00CB13E6">
              <w:rPr>
                <w:rFonts w:ascii="Times New Roman" w:hAnsi="Times New Roman" w:cs="Times New Roman"/>
                <w:sz w:val="20"/>
                <w:szCs w:val="20"/>
              </w:rPr>
              <w:t>No UE RF requirement impact</w:t>
            </w:r>
            <w:bookmarkEnd w:id="26"/>
            <w:r w:rsidRPr="00CB13E6">
              <w:rPr>
                <w:rFonts w:ascii="Times New Roman" w:hAnsi="Times New Roman" w:cs="Times New Roman"/>
                <w:sz w:val="20"/>
                <w:szCs w:val="20"/>
              </w:rPr>
              <w:t xml:space="preserve"> from symbol-level for NPUSCH</w:t>
            </w:r>
          </w:p>
          <w:p w14:paraId="079DF330" w14:textId="77777777" w:rsidR="00CB13E6" w:rsidRPr="00CB13E6" w:rsidRDefault="00CB13E6" w:rsidP="00CB13E6">
            <w:pPr>
              <w:pStyle w:val="afc"/>
              <w:numPr>
                <w:ilvl w:val="1"/>
                <w:numId w:val="48"/>
              </w:numPr>
              <w:autoSpaceDN w:val="0"/>
              <w:spacing w:after="120"/>
              <w:ind w:left="1440" w:firstLineChars="0"/>
              <w:rPr>
                <w:rFonts w:ascii="Times New Roman" w:hAnsi="Times New Roman" w:cs="Times New Roman"/>
                <w:sz w:val="20"/>
                <w:szCs w:val="20"/>
                <w:highlight w:val="cyan"/>
              </w:rPr>
            </w:pPr>
            <w:r w:rsidRPr="00CB13E6">
              <w:rPr>
                <w:rFonts w:ascii="Times New Roman" w:hAnsi="Times New Roman" w:cs="Times New Roman"/>
                <w:sz w:val="20"/>
                <w:szCs w:val="20"/>
                <w:highlight w:val="cyan"/>
              </w:rPr>
              <w:t>FFS on UE RF requirement impact from slot-level for NPUSCH</w:t>
            </w:r>
          </w:p>
          <w:bookmarkEnd w:id="25"/>
          <w:p w14:paraId="51874038" w14:textId="77777777" w:rsidR="00CB13E6" w:rsidRPr="00CB13E6" w:rsidRDefault="00CB13E6" w:rsidP="00CB13E6">
            <w:pPr>
              <w:spacing w:after="120"/>
              <w:rPr>
                <w:color w:val="0070C0"/>
                <w:sz w:val="16"/>
                <w:lang w:eastAsia="zh-CN"/>
              </w:rPr>
            </w:pPr>
          </w:p>
          <w:p w14:paraId="4CB77EA2" w14:textId="77777777" w:rsidR="00CB13E6" w:rsidRPr="00CB13E6" w:rsidRDefault="00CB13E6" w:rsidP="00CB13E6">
            <w:pPr>
              <w:pStyle w:val="4"/>
              <w:spacing w:before="0" w:after="60"/>
              <w:ind w:left="864" w:hanging="864"/>
              <w:rPr>
                <w:rFonts w:ascii="Times New Roman" w:eastAsia="新細明體" w:hAnsi="Times New Roman"/>
                <w:b/>
                <w:sz w:val="22"/>
                <w:u w:val="single"/>
                <w:lang w:eastAsia="ko-KR"/>
              </w:rPr>
            </w:pPr>
            <w:r w:rsidRPr="00CB13E6">
              <w:rPr>
                <w:rFonts w:ascii="Times New Roman" w:hAnsi="Times New Roman"/>
                <w:b/>
                <w:sz w:val="22"/>
                <w:u w:val="single"/>
                <w:lang w:eastAsia="ko-KR"/>
              </w:rPr>
              <w:t>Issue 2-2: UE RF requirement impact for NPRACH with OCC feature</w:t>
            </w:r>
          </w:p>
          <w:bookmarkEnd w:id="20"/>
          <w:p w14:paraId="3681E1F9" w14:textId="77777777" w:rsidR="00CB13E6" w:rsidRPr="00CB13E6" w:rsidRDefault="00CB13E6" w:rsidP="00CB13E6">
            <w:pPr>
              <w:pStyle w:val="afc"/>
              <w:numPr>
                <w:ilvl w:val="0"/>
                <w:numId w:val="48"/>
              </w:numPr>
              <w:autoSpaceDN w:val="0"/>
              <w:spacing w:after="120"/>
              <w:ind w:left="720" w:firstLineChars="0"/>
              <w:rPr>
                <w:rFonts w:ascii="Times New Roman" w:hAnsi="Times New Roman" w:cs="Times New Roman"/>
                <w:sz w:val="16"/>
                <w:szCs w:val="20"/>
              </w:rPr>
            </w:pPr>
            <w:r w:rsidRPr="00CB13E6">
              <w:rPr>
                <w:rFonts w:ascii="Times New Roman" w:hAnsi="Times New Roman" w:cs="Times New Roman"/>
                <w:sz w:val="20"/>
                <w:szCs w:val="20"/>
              </w:rPr>
              <w:t>Agreement:</w:t>
            </w:r>
            <w:r w:rsidRPr="00CB13E6">
              <w:rPr>
                <w:rFonts w:ascii="Times New Roman" w:eastAsia="新細明體" w:hAnsi="Times New Roman" w:cs="Times New Roman"/>
                <w:sz w:val="20"/>
                <w:szCs w:val="20"/>
                <w:lang w:eastAsia="zh-TW"/>
              </w:rPr>
              <w:t xml:space="preserve"> </w:t>
            </w:r>
          </w:p>
          <w:p w14:paraId="2FC6CE1F" w14:textId="77777777" w:rsidR="00CB13E6" w:rsidRPr="00CB13E6" w:rsidRDefault="00CB13E6" w:rsidP="00CB13E6">
            <w:pPr>
              <w:pStyle w:val="afc"/>
              <w:numPr>
                <w:ilvl w:val="1"/>
                <w:numId w:val="48"/>
              </w:numPr>
              <w:autoSpaceDN w:val="0"/>
              <w:spacing w:after="120"/>
              <w:ind w:left="1440" w:firstLineChars="0"/>
              <w:rPr>
                <w:rFonts w:ascii="Times New Roman" w:hAnsi="Times New Roman" w:cs="Times New Roman"/>
                <w:sz w:val="20"/>
                <w:szCs w:val="20"/>
              </w:rPr>
            </w:pPr>
            <w:bookmarkStart w:id="27" w:name="OLE_LINK140"/>
            <w:r w:rsidRPr="00CB13E6">
              <w:rPr>
                <w:rFonts w:ascii="Times New Roman" w:hAnsi="Times New Roman" w:cs="Times New Roman"/>
                <w:sz w:val="20"/>
                <w:szCs w:val="20"/>
              </w:rPr>
              <w:t>Wait RAN1 reach conclusions</w:t>
            </w:r>
            <w:bookmarkEnd w:id="27"/>
            <w:r w:rsidRPr="00CB13E6">
              <w:rPr>
                <w:rFonts w:ascii="Times New Roman" w:hAnsi="Times New Roman" w:cs="Times New Roman"/>
                <w:sz w:val="20"/>
                <w:szCs w:val="20"/>
              </w:rPr>
              <w:t xml:space="preserve"> on OCC feature before RAN4 evaluates the UE RF impact.</w:t>
            </w:r>
          </w:p>
          <w:p w14:paraId="78DE4BBB" w14:textId="77777777" w:rsidR="00CB13E6" w:rsidRPr="00CB13E6" w:rsidRDefault="00CB13E6" w:rsidP="00CB13E6">
            <w:pPr>
              <w:spacing w:after="120"/>
              <w:rPr>
                <w:sz w:val="16"/>
                <w:lang w:eastAsia="zh-CN"/>
              </w:rPr>
            </w:pPr>
          </w:p>
          <w:p w14:paraId="030C4849" w14:textId="77777777" w:rsidR="00CB13E6" w:rsidRPr="00CB13E6" w:rsidRDefault="00CB13E6" w:rsidP="00CB13E6">
            <w:pPr>
              <w:pStyle w:val="4"/>
              <w:spacing w:before="0" w:after="60"/>
              <w:ind w:left="864" w:hanging="864"/>
              <w:rPr>
                <w:rFonts w:ascii="Times New Roman" w:eastAsia="新細明體" w:hAnsi="Times New Roman"/>
                <w:b/>
                <w:sz w:val="22"/>
                <w:u w:val="single"/>
                <w:lang w:eastAsia="ko-KR"/>
              </w:rPr>
            </w:pPr>
            <w:r w:rsidRPr="00CB13E6">
              <w:rPr>
                <w:rFonts w:ascii="Times New Roman" w:hAnsi="Times New Roman"/>
                <w:b/>
                <w:sz w:val="22"/>
                <w:u w:val="single"/>
                <w:lang w:eastAsia="ko-KR"/>
              </w:rPr>
              <w:t>Issue 2-3: SAN RF requirement impact for NPUSCH/NPRACH with OCC feature</w:t>
            </w:r>
          </w:p>
          <w:p w14:paraId="093DDC09" w14:textId="77777777" w:rsidR="00CB13E6" w:rsidRPr="00CB13E6" w:rsidRDefault="00CB13E6" w:rsidP="00CB13E6">
            <w:pPr>
              <w:pStyle w:val="afc"/>
              <w:numPr>
                <w:ilvl w:val="0"/>
                <w:numId w:val="48"/>
              </w:numPr>
              <w:autoSpaceDN w:val="0"/>
              <w:spacing w:after="120"/>
              <w:ind w:left="720" w:firstLineChars="0"/>
              <w:rPr>
                <w:rFonts w:ascii="Times New Roman" w:hAnsi="Times New Roman" w:cs="Times New Roman"/>
                <w:sz w:val="16"/>
                <w:szCs w:val="20"/>
              </w:rPr>
            </w:pPr>
            <w:r w:rsidRPr="00CB13E6">
              <w:rPr>
                <w:rFonts w:ascii="Times New Roman" w:hAnsi="Times New Roman" w:cs="Times New Roman"/>
                <w:sz w:val="20"/>
                <w:szCs w:val="20"/>
              </w:rPr>
              <w:t>Agreement:</w:t>
            </w:r>
            <w:r w:rsidRPr="00CB13E6">
              <w:rPr>
                <w:rFonts w:ascii="Times New Roman" w:eastAsia="新細明體" w:hAnsi="Times New Roman" w:cs="Times New Roman"/>
                <w:sz w:val="20"/>
                <w:szCs w:val="20"/>
                <w:lang w:eastAsia="zh-TW"/>
              </w:rPr>
              <w:t xml:space="preserve"> </w:t>
            </w:r>
          </w:p>
          <w:p w14:paraId="252EEBA3" w14:textId="77777777" w:rsidR="00CB13E6" w:rsidRPr="00CB13E6" w:rsidRDefault="00CB13E6" w:rsidP="00CB13E6">
            <w:pPr>
              <w:pStyle w:val="afc"/>
              <w:numPr>
                <w:ilvl w:val="1"/>
                <w:numId w:val="48"/>
              </w:numPr>
              <w:autoSpaceDN w:val="0"/>
              <w:spacing w:after="120"/>
              <w:ind w:left="1440" w:firstLineChars="0"/>
              <w:rPr>
                <w:rFonts w:ascii="Times New Roman" w:hAnsi="Times New Roman" w:cs="Times New Roman"/>
                <w:sz w:val="20"/>
                <w:szCs w:val="20"/>
              </w:rPr>
            </w:pPr>
            <w:r w:rsidRPr="00CB13E6">
              <w:rPr>
                <w:rFonts w:ascii="Times New Roman" w:hAnsi="Times New Roman" w:cs="Times New Roman"/>
                <w:sz w:val="20"/>
                <w:szCs w:val="20"/>
              </w:rPr>
              <w:t>Wait RAN1 reach conclusions for OCC feature before RAN4 evaluates the SAN RF impact.</w:t>
            </w:r>
          </w:p>
          <w:p w14:paraId="6587DE5F" w14:textId="2223BC10" w:rsidR="002845F0" w:rsidRPr="002845F0" w:rsidRDefault="002845F0" w:rsidP="002845F0">
            <w:pPr>
              <w:autoSpaceDN w:val="0"/>
              <w:spacing w:after="120"/>
            </w:pPr>
          </w:p>
        </w:tc>
      </w:tr>
    </w:tbl>
    <w:p w14:paraId="2645FA27" w14:textId="77777777" w:rsidR="00AD2227" w:rsidRDefault="00AD2227" w:rsidP="0016163E">
      <w:pPr>
        <w:rPr>
          <w:rFonts w:eastAsia="新細明體"/>
          <w:lang w:eastAsia="zh-TW"/>
        </w:rPr>
      </w:pPr>
    </w:p>
    <w:p w14:paraId="13BE2803" w14:textId="4D99257E" w:rsidR="00A82072" w:rsidRPr="00933414" w:rsidRDefault="00933414" w:rsidP="00464BB0">
      <w:pPr>
        <w:rPr>
          <w:rFonts w:eastAsia="新細明體"/>
          <w:lang w:eastAsia="zh-TW"/>
        </w:rPr>
      </w:pPr>
      <w:bookmarkStart w:id="28" w:name="OLE_LINK42"/>
      <w:r>
        <w:rPr>
          <w:rFonts w:eastAsia="新細明體"/>
          <w:lang w:eastAsia="zh-TW"/>
        </w:rPr>
        <w:t>Regarding Tdocs in RAN1 meetings, the agreed proposals [3-5] and useful evaluations [6-7] are provided</w:t>
      </w:r>
      <w:r w:rsidR="00A85378">
        <w:rPr>
          <w:rFonts w:eastAsia="新細明體"/>
          <w:lang w:eastAsia="zh-TW"/>
        </w:rPr>
        <w:t xml:space="preserve"> below</w:t>
      </w:r>
      <w:r>
        <w:rPr>
          <w:rFonts w:eastAsia="新細明體"/>
          <w:lang w:eastAsia="zh-TW"/>
        </w:rPr>
        <w:t xml:space="preserve"> for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2A55" w14:paraId="0BB2B1A8" w14:textId="77777777" w:rsidTr="0018242E">
        <w:tc>
          <w:tcPr>
            <w:tcW w:w="9629" w:type="dxa"/>
            <w:shd w:val="clear" w:color="auto" w:fill="auto"/>
          </w:tcPr>
          <w:p w14:paraId="7FFCD55A" w14:textId="06AD5B7F" w:rsidR="00A72A55" w:rsidRDefault="00A72A55">
            <w:pPr>
              <w:jc w:val="both"/>
              <w:rPr>
                <w:rFonts w:eastAsia="新細明體"/>
                <w:b/>
                <w:bCs/>
                <w:sz w:val="24"/>
                <w:szCs w:val="24"/>
                <w:lang w:eastAsia="zh-TW"/>
              </w:rPr>
            </w:pPr>
            <w:bookmarkStart w:id="29" w:name="OLE_LINK96"/>
            <w:r>
              <w:rPr>
                <w:rFonts w:eastAsia="新細明體"/>
                <w:b/>
                <w:bCs/>
                <w:sz w:val="24"/>
                <w:szCs w:val="24"/>
                <w:lang w:eastAsia="zh-TW"/>
              </w:rPr>
              <w:t>RAN1#116bis</w:t>
            </w:r>
            <w:bookmarkEnd w:id="29"/>
            <w:r>
              <w:rPr>
                <w:rFonts w:eastAsia="新細明體"/>
                <w:b/>
                <w:bCs/>
                <w:sz w:val="24"/>
                <w:szCs w:val="24"/>
                <w:lang w:eastAsia="zh-TW"/>
              </w:rPr>
              <w:t xml:space="preserve"> “</w:t>
            </w:r>
            <w:r w:rsidRPr="00A72A55">
              <w:rPr>
                <w:rFonts w:eastAsia="新細明體"/>
                <w:b/>
                <w:bCs/>
                <w:sz w:val="24"/>
                <w:szCs w:val="24"/>
                <w:lang w:eastAsia="zh-TW"/>
              </w:rPr>
              <w:t>Session notes for 9.11.4 Non-Terrestrial Networks (NTN) for NR Phase 3</w:t>
            </w:r>
            <w:r>
              <w:rPr>
                <w:rFonts w:eastAsia="新細明體"/>
                <w:b/>
                <w:bCs/>
                <w:sz w:val="24"/>
                <w:szCs w:val="24"/>
                <w:lang w:eastAsia="zh-TW"/>
              </w:rPr>
              <w:t>” [3]</w:t>
            </w:r>
          </w:p>
          <w:p w14:paraId="4B043997" w14:textId="77777777" w:rsidR="00A72A55" w:rsidRPr="00A72A55" w:rsidRDefault="00A72A55" w:rsidP="00A72A55">
            <w:pPr>
              <w:jc w:val="both"/>
              <w:rPr>
                <w:bCs/>
                <w:highlight w:val="green"/>
              </w:rPr>
            </w:pPr>
            <w:r w:rsidRPr="00A72A55">
              <w:rPr>
                <w:bCs/>
                <w:highlight w:val="green"/>
              </w:rPr>
              <w:t>Agreement</w:t>
            </w:r>
          </w:p>
          <w:p w14:paraId="7FE19233" w14:textId="7C222F8B" w:rsidR="00A72A55" w:rsidRPr="004026C8" w:rsidRDefault="00A72A55" w:rsidP="00A72A55">
            <w:pPr>
              <w:jc w:val="both"/>
              <w:rPr>
                <w:rFonts w:eastAsia="新細明體"/>
                <w:b/>
                <w:bCs/>
                <w:sz w:val="24"/>
                <w:szCs w:val="24"/>
                <w:lang w:eastAsia="zh-TW"/>
              </w:rPr>
            </w:pPr>
            <w:r w:rsidRPr="00A72A55">
              <w:rPr>
                <w:bCs/>
              </w:rPr>
              <w:t xml:space="preserve">For OCC of NPUSCH format 1, RAN1 </w:t>
            </w:r>
            <w:r w:rsidRPr="00A251EF">
              <w:rPr>
                <w:bCs/>
                <w:highlight w:val="cyan"/>
              </w:rPr>
              <w:t>will not consider multiplexing more than 4 UEs.</w:t>
            </w:r>
          </w:p>
        </w:tc>
      </w:tr>
      <w:tr w:rsidR="001B4766" w14:paraId="4D5250BE" w14:textId="77777777" w:rsidTr="0018242E">
        <w:tc>
          <w:tcPr>
            <w:tcW w:w="9629" w:type="dxa"/>
            <w:shd w:val="clear" w:color="auto" w:fill="auto"/>
          </w:tcPr>
          <w:p w14:paraId="3FCA5447" w14:textId="7D7E1FC9" w:rsidR="00FA4B01" w:rsidRDefault="00A72A55">
            <w:pPr>
              <w:jc w:val="both"/>
              <w:rPr>
                <w:b/>
                <w:bCs/>
                <w:sz w:val="24"/>
                <w:szCs w:val="24"/>
                <w:lang w:val="en-US"/>
              </w:rPr>
            </w:pPr>
            <w:bookmarkStart w:id="30" w:name="OLE_LINK97"/>
            <w:bookmarkStart w:id="31" w:name="OLE_LINK75"/>
            <w:bookmarkStart w:id="32" w:name="OLE_LINK76"/>
            <w:bookmarkStart w:id="33" w:name="OLE_LINK78"/>
            <w:r>
              <w:rPr>
                <w:rFonts w:eastAsia="新細明體"/>
                <w:b/>
                <w:bCs/>
                <w:sz w:val="24"/>
                <w:szCs w:val="24"/>
                <w:lang w:eastAsia="zh-TW"/>
              </w:rPr>
              <w:t>RAN1#118</w:t>
            </w:r>
            <w:bookmarkEnd w:id="30"/>
            <w:r w:rsidRPr="004026C8">
              <w:rPr>
                <w:rFonts w:eastAsia="新細明體"/>
                <w:b/>
                <w:bCs/>
                <w:sz w:val="24"/>
                <w:szCs w:val="24"/>
                <w:lang w:eastAsia="zh-TW"/>
              </w:rPr>
              <w:t xml:space="preserve"> </w:t>
            </w:r>
            <w:r w:rsidR="004026C8" w:rsidRPr="004026C8">
              <w:rPr>
                <w:rFonts w:eastAsia="新細明體"/>
                <w:b/>
                <w:bCs/>
                <w:sz w:val="24"/>
                <w:szCs w:val="24"/>
                <w:lang w:eastAsia="zh-TW"/>
              </w:rPr>
              <w:t>R1-2407297</w:t>
            </w:r>
            <w:r w:rsidR="004026C8">
              <w:rPr>
                <w:rFonts w:eastAsia="新細明體"/>
                <w:b/>
                <w:bCs/>
                <w:sz w:val="24"/>
                <w:szCs w:val="24"/>
                <w:lang w:eastAsia="zh-TW"/>
              </w:rPr>
              <w:t xml:space="preserve"> “</w:t>
            </w:r>
            <w:r w:rsidR="004026C8" w:rsidRPr="004026C8">
              <w:rPr>
                <w:rFonts w:eastAsia="新細明體"/>
                <w:b/>
                <w:bCs/>
                <w:sz w:val="24"/>
                <w:szCs w:val="24"/>
                <w:lang w:eastAsia="zh-TW"/>
              </w:rPr>
              <w:t>FL Summary #2 for IoT-NTN</w:t>
            </w:r>
            <w:r w:rsidR="004026C8">
              <w:rPr>
                <w:rFonts w:eastAsia="新細明體"/>
                <w:b/>
                <w:bCs/>
                <w:sz w:val="24"/>
                <w:szCs w:val="24"/>
                <w:lang w:eastAsia="zh-TW"/>
              </w:rPr>
              <w:t>”</w:t>
            </w:r>
            <w:r w:rsidR="004026C8" w:rsidRPr="004026C8">
              <w:rPr>
                <w:rFonts w:eastAsia="新細明體"/>
                <w:b/>
                <w:bCs/>
                <w:sz w:val="24"/>
                <w:szCs w:val="24"/>
                <w:lang w:eastAsia="zh-TW"/>
              </w:rPr>
              <w:t xml:space="preserve"> </w:t>
            </w:r>
            <w:r w:rsidR="00FA4B01">
              <w:rPr>
                <w:rFonts w:eastAsia="新細明體"/>
                <w:b/>
                <w:bCs/>
                <w:sz w:val="24"/>
                <w:szCs w:val="24"/>
                <w:lang w:eastAsia="zh-TW"/>
              </w:rPr>
              <w:t>[</w:t>
            </w:r>
            <w:r w:rsidR="00CC115F">
              <w:rPr>
                <w:rFonts w:eastAsia="新細明體"/>
                <w:b/>
                <w:bCs/>
                <w:sz w:val="24"/>
                <w:szCs w:val="24"/>
                <w:lang w:eastAsia="zh-TW"/>
              </w:rPr>
              <w:t>4</w:t>
            </w:r>
            <w:r w:rsidR="00FA4B01">
              <w:rPr>
                <w:rFonts w:eastAsia="新細明體"/>
                <w:b/>
                <w:bCs/>
                <w:sz w:val="24"/>
                <w:szCs w:val="24"/>
                <w:lang w:eastAsia="zh-TW"/>
              </w:rPr>
              <w:t xml:space="preserve">] contents below for reference: </w:t>
            </w:r>
          </w:p>
          <w:bookmarkEnd w:id="31"/>
          <w:p w14:paraId="3179BC2B" w14:textId="77777777" w:rsidR="004026C8" w:rsidRPr="004026C8" w:rsidRDefault="004026C8" w:rsidP="004026C8">
            <w:pPr>
              <w:rPr>
                <w:bCs/>
              </w:rPr>
            </w:pPr>
            <w:r w:rsidRPr="004026C8">
              <w:rPr>
                <w:bCs/>
                <w:highlight w:val="green"/>
              </w:rPr>
              <w:t>Agreement</w:t>
            </w:r>
          </w:p>
          <w:bookmarkEnd w:id="32"/>
          <w:p w14:paraId="2634833C" w14:textId="77777777" w:rsidR="004026C8" w:rsidRPr="004026C8" w:rsidRDefault="004026C8" w:rsidP="004026C8">
            <w:pPr>
              <w:rPr>
                <w:bCs/>
              </w:rPr>
            </w:pPr>
            <w:r w:rsidRPr="004026C8">
              <w:rPr>
                <w:bCs/>
              </w:rPr>
              <w:t xml:space="preserve">The following combinations are considered for further simulation in RAN1 </w:t>
            </w:r>
            <w:r w:rsidRPr="004026C8">
              <w:rPr>
                <w:bCs/>
                <w:highlight w:val="cyan"/>
              </w:rPr>
              <w:t>for 3.75kHz SCS OCC</w:t>
            </w:r>
            <w:r w:rsidRPr="004026C8">
              <w:rPr>
                <w:bCs/>
              </w:rPr>
              <w:t xml:space="preserve"> for NPUSCH format 1:</w:t>
            </w:r>
          </w:p>
          <w:bookmarkEnd w:id="33"/>
          <w:p w14:paraId="479B4C18"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 xml:space="preserve">Option 1: </w:t>
            </w:r>
            <w:r w:rsidRPr="00A251EF">
              <w:rPr>
                <w:rFonts w:ascii="Times New Roman" w:hAnsi="Times New Roman" w:cs="Times New Roman"/>
                <w:bCs/>
                <w:sz w:val="20"/>
                <w:szCs w:val="20"/>
                <w:highlight w:val="cyan"/>
              </w:rPr>
              <w:t>OCC2, Symbol-level</w:t>
            </w:r>
            <w:r w:rsidRPr="005746A5">
              <w:rPr>
                <w:rFonts w:ascii="Times New Roman" w:hAnsi="Times New Roman" w:cs="Times New Roman"/>
                <w:bCs/>
                <w:sz w:val="20"/>
                <w:szCs w:val="20"/>
              </w:rPr>
              <w:t>, TDM DMRS</w:t>
            </w:r>
          </w:p>
          <w:p w14:paraId="2BC31082"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 xml:space="preserve">Option 2: </w:t>
            </w:r>
            <w:r w:rsidRPr="00A251EF">
              <w:rPr>
                <w:rFonts w:ascii="Times New Roman" w:hAnsi="Times New Roman" w:cs="Times New Roman"/>
                <w:bCs/>
                <w:sz w:val="20"/>
                <w:szCs w:val="20"/>
                <w:highlight w:val="cyan"/>
              </w:rPr>
              <w:t>OCC2, Symbol-level</w:t>
            </w:r>
            <w:r w:rsidRPr="005746A5">
              <w:rPr>
                <w:rFonts w:ascii="Times New Roman" w:hAnsi="Times New Roman" w:cs="Times New Roman"/>
                <w:bCs/>
                <w:sz w:val="20"/>
                <w:szCs w:val="20"/>
              </w:rPr>
              <w:t>, CDM DMRS with new pattern</w:t>
            </w:r>
          </w:p>
          <w:p w14:paraId="755D1241"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 xml:space="preserve">Option 3: </w:t>
            </w:r>
            <w:r w:rsidRPr="00A251EF">
              <w:rPr>
                <w:rFonts w:ascii="Times New Roman" w:hAnsi="Times New Roman" w:cs="Times New Roman"/>
                <w:bCs/>
                <w:sz w:val="20"/>
                <w:szCs w:val="20"/>
                <w:highlight w:val="cyan"/>
              </w:rPr>
              <w:t>OCC2, Slot-level</w:t>
            </w:r>
            <w:r w:rsidRPr="005746A5">
              <w:rPr>
                <w:rFonts w:ascii="Times New Roman" w:hAnsi="Times New Roman" w:cs="Times New Roman"/>
                <w:bCs/>
                <w:sz w:val="20"/>
                <w:szCs w:val="20"/>
              </w:rPr>
              <w:t>, TDM DMRS</w:t>
            </w:r>
          </w:p>
          <w:p w14:paraId="0E924F50"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 xml:space="preserve">Option 4: </w:t>
            </w:r>
            <w:r w:rsidRPr="00A251EF">
              <w:rPr>
                <w:rFonts w:ascii="Times New Roman" w:hAnsi="Times New Roman" w:cs="Times New Roman"/>
                <w:bCs/>
                <w:sz w:val="20"/>
                <w:szCs w:val="20"/>
                <w:highlight w:val="cyan"/>
              </w:rPr>
              <w:t>OCC2, Slot-level</w:t>
            </w:r>
            <w:r w:rsidRPr="005746A5">
              <w:rPr>
                <w:rFonts w:ascii="Times New Roman" w:hAnsi="Times New Roman" w:cs="Times New Roman"/>
                <w:bCs/>
                <w:sz w:val="20"/>
                <w:szCs w:val="20"/>
              </w:rPr>
              <w:t>, CDM DMRS with legacy pattern</w:t>
            </w:r>
          </w:p>
          <w:p w14:paraId="1DF961BE" w14:textId="77777777" w:rsidR="004026C8" w:rsidRPr="005746A5" w:rsidRDefault="004026C8" w:rsidP="004026C8">
            <w:pPr>
              <w:pStyle w:val="afc"/>
              <w:numPr>
                <w:ilvl w:val="0"/>
                <w:numId w:val="49"/>
              </w:numPr>
              <w:ind w:firstLineChars="0"/>
              <w:rPr>
                <w:rFonts w:ascii="Times New Roman" w:hAnsi="Times New Roman" w:cs="Times New Roman"/>
                <w:sz w:val="20"/>
                <w:szCs w:val="20"/>
              </w:rPr>
            </w:pPr>
            <w:r w:rsidRPr="005746A5">
              <w:rPr>
                <w:rFonts w:ascii="Times New Roman" w:hAnsi="Times New Roman" w:cs="Times New Roman"/>
                <w:bCs/>
                <w:sz w:val="20"/>
                <w:szCs w:val="20"/>
              </w:rPr>
              <w:t>Option 6: OCC4, Symbol-level, CDM DMRS with new pattern</w:t>
            </w:r>
          </w:p>
          <w:p w14:paraId="032779EA" w14:textId="77777777" w:rsidR="004026C8" w:rsidRPr="004026C8" w:rsidRDefault="004026C8" w:rsidP="004026C8">
            <w:pPr>
              <w:rPr>
                <w:bCs/>
              </w:rPr>
            </w:pPr>
          </w:p>
          <w:p w14:paraId="1C7CA8DA" w14:textId="77777777" w:rsidR="004026C8" w:rsidRPr="004026C8" w:rsidRDefault="004026C8" w:rsidP="004026C8">
            <w:pPr>
              <w:rPr>
                <w:bCs/>
              </w:rPr>
            </w:pPr>
            <w:r w:rsidRPr="004026C8">
              <w:rPr>
                <w:bCs/>
              </w:rPr>
              <w:t xml:space="preserve">The following combinations are considered for further simulation in RAN1 </w:t>
            </w:r>
            <w:r w:rsidRPr="004026C8">
              <w:rPr>
                <w:bCs/>
                <w:highlight w:val="cyan"/>
              </w:rPr>
              <w:t>for 15kHz SCS OCC</w:t>
            </w:r>
            <w:r w:rsidRPr="004026C8">
              <w:rPr>
                <w:bCs/>
              </w:rPr>
              <w:t xml:space="preserve"> for NPUSCH format 1:</w:t>
            </w:r>
          </w:p>
          <w:p w14:paraId="7566786E"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1: OCC2, Symbol-level, TDM DMRS</w:t>
            </w:r>
          </w:p>
          <w:p w14:paraId="7726FE82"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3: OCC2, Slot-level, TDM DMRS</w:t>
            </w:r>
          </w:p>
          <w:p w14:paraId="2DFEA675"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4: OCC2, Slot-level, CDM DMRS with legacy pattern</w:t>
            </w:r>
          </w:p>
          <w:p w14:paraId="1D449944"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5: OCC4, Symbol-level, TDM DMRS</w:t>
            </w:r>
          </w:p>
          <w:p w14:paraId="6BB89978"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7: OCC4, Slot -level, TDM DMRS</w:t>
            </w:r>
          </w:p>
          <w:p w14:paraId="23E493A5"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8: OCC4, Slot-level, CDM DMRS with legacy pattern</w:t>
            </w:r>
          </w:p>
          <w:p w14:paraId="1300EEF2" w14:textId="77777777" w:rsidR="004026C8" w:rsidRPr="004026C8" w:rsidRDefault="004026C8" w:rsidP="004026C8">
            <w:pPr>
              <w:rPr>
                <w:lang w:eastAsia="ar-SA"/>
              </w:rPr>
            </w:pPr>
          </w:p>
          <w:p w14:paraId="25DB70C3" w14:textId="77777777" w:rsidR="004026C8" w:rsidRPr="004026C8" w:rsidRDefault="004026C8" w:rsidP="004026C8">
            <w:pPr>
              <w:rPr>
                <w:bCs/>
                <w:lang w:eastAsia="ar-SA"/>
              </w:rPr>
            </w:pPr>
            <w:r w:rsidRPr="004026C8">
              <w:rPr>
                <w:bCs/>
                <w:lang w:eastAsia="ar-SA"/>
              </w:rPr>
              <w:lastRenderedPageBreak/>
              <w:t>Note 1: For TDM, the legacy DMRS pattern, with DMRS symbols appropriately muted/blanked is used. Companies to report their assumption on whether spreading is applied to the legacy DMRS pattern for 15 kHz SCS.</w:t>
            </w:r>
          </w:p>
          <w:p w14:paraId="6E81C12E" w14:textId="77777777" w:rsidR="004026C8" w:rsidRPr="004026C8" w:rsidRDefault="004026C8" w:rsidP="004026C8">
            <w:pPr>
              <w:rPr>
                <w:bCs/>
                <w:lang w:eastAsia="ar-SA"/>
              </w:rPr>
            </w:pPr>
            <w:r w:rsidRPr="004026C8">
              <w:rPr>
                <w:bCs/>
                <w:lang w:eastAsia="ar-SA"/>
              </w:rPr>
              <w:t>Note 2: Companies to report DMRS sequence applied.</w:t>
            </w:r>
          </w:p>
          <w:p w14:paraId="6EC297D3" w14:textId="77777777" w:rsidR="004026C8" w:rsidRPr="004026C8" w:rsidRDefault="004026C8" w:rsidP="004026C8">
            <w:pPr>
              <w:rPr>
                <w:bCs/>
              </w:rPr>
            </w:pPr>
            <w:r w:rsidRPr="004026C8">
              <w:rPr>
                <w:bCs/>
                <w:highlight w:val="green"/>
              </w:rPr>
              <w:t>Agreement</w:t>
            </w:r>
          </w:p>
          <w:p w14:paraId="3A4774B0" w14:textId="77777777" w:rsidR="004026C8" w:rsidRPr="004026C8" w:rsidRDefault="004026C8" w:rsidP="004026C8">
            <w:bookmarkStart w:id="34" w:name="OLE_LINK143"/>
            <w:r w:rsidRPr="004026C8">
              <w:rPr>
                <w:bCs/>
              </w:rPr>
              <w:t>For 3.75kHz SCS, NPUSCH format 1 simulations are performed using an appropriate MCS with SNR at least in the range of -8dB to 0dB.</w:t>
            </w:r>
          </w:p>
          <w:bookmarkEnd w:id="34"/>
          <w:p w14:paraId="48E326BF" w14:textId="77777777" w:rsidR="00BA506D" w:rsidRPr="004026C8" w:rsidRDefault="00BA506D" w:rsidP="009D6B76">
            <w:pPr>
              <w:spacing w:after="120"/>
              <w:rPr>
                <w:rFonts w:eastAsia="新細明體"/>
                <w:lang w:eastAsia="zh-TW"/>
              </w:rPr>
            </w:pPr>
          </w:p>
        </w:tc>
      </w:tr>
      <w:tr w:rsidR="001B4766" w14:paraId="4538D387" w14:textId="77777777" w:rsidTr="0018242E">
        <w:tc>
          <w:tcPr>
            <w:tcW w:w="9629" w:type="dxa"/>
            <w:shd w:val="clear" w:color="auto" w:fill="auto"/>
          </w:tcPr>
          <w:p w14:paraId="6D94A915" w14:textId="1803B699" w:rsidR="00FA4B01" w:rsidRDefault="00A72A55">
            <w:pPr>
              <w:jc w:val="both"/>
              <w:rPr>
                <w:b/>
                <w:bCs/>
                <w:sz w:val="24"/>
                <w:szCs w:val="24"/>
                <w:lang w:val="en-US"/>
              </w:rPr>
            </w:pPr>
            <w:bookmarkStart w:id="35" w:name="OLE_LINK109"/>
            <w:bookmarkStart w:id="36" w:name="OLE_LINK56"/>
            <w:r>
              <w:rPr>
                <w:rFonts w:eastAsia="新細明體"/>
                <w:b/>
                <w:bCs/>
                <w:sz w:val="24"/>
                <w:szCs w:val="24"/>
                <w:lang w:eastAsia="zh-TW"/>
              </w:rPr>
              <w:lastRenderedPageBreak/>
              <w:t xml:space="preserve">RAN1#118 </w:t>
            </w:r>
            <w:r w:rsidR="006051E7">
              <w:rPr>
                <w:rFonts w:eastAsia="新細明體"/>
                <w:b/>
                <w:bCs/>
                <w:sz w:val="24"/>
                <w:szCs w:val="24"/>
                <w:lang w:eastAsia="zh-TW"/>
              </w:rPr>
              <w:t>R1-2407563</w:t>
            </w:r>
            <w:bookmarkEnd w:id="35"/>
            <w:r w:rsidR="006051E7">
              <w:rPr>
                <w:rFonts w:eastAsia="新細明體"/>
                <w:b/>
                <w:bCs/>
                <w:sz w:val="24"/>
                <w:szCs w:val="24"/>
                <w:lang w:eastAsia="zh-TW"/>
              </w:rPr>
              <w:t xml:space="preserve"> “FL Summary #1 for IoT-NTN” [</w:t>
            </w:r>
            <w:r w:rsidR="00CC115F">
              <w:rPr>
                <w:rFonts w:eastAsia="新細明體"/>
                <w:b/>
                <w:bCs/>
                <w:sz w:val="24"/>
                <w:szCs w:val="24"/>
                <w:lang w:eastAsia="zh-TW"/>
              </w:rPr>
              <w:t>5</w:t>
            </w:r>
            <w:r w:rsidR="006051E7">
              <w:rPr>
                <w:rFonts w:eastAsia="新細明體"/>
                <w:b/>
                <w:bCs/>
                <w:sz w:val="24"/>
                <w:szCs w:val="24"/>
                <w:lang w:eastAsia="zh-TW"/>
              </w:rPr>
              <w:t>]</w:t>
            </w:r>
            <w:r w:rsidR="00FA4B01">
              <w:rPr>
                <w:rFonts w:eastAsia="新細明體"/>
                <w:b/>
                <w:bCs/>
                <w:sz w:val="24"/>
                <w:szCs w:val="24"/>
                <w:lang w:eastAsia="zh-TW"/>
              </w:rPr>
              <w:t xml:space="preserve"> contents below for reference: </w:t>
            </w:r>
          </w:p>
          <w:bookmarkEnd w:id="36"/>
          <w:p w14:paraId="360518A0" w14:textId="77777777" w:rsidR="006051E7" w:rsidRDefault="006051E7" w:rsidP="006051E7">
            <w:r w:rsidRPr="006051E7">
              <w:rPr>
                <w:highlight w:val="cyan"/>
              </w:rPr>
              <w:t>Proposed Agreement</w:t>
            </w:r>
          </w:p>
          <w:p w14:paraId="7C8E8644" w14:textId="77777777" w:rsidR="006051E7" w:rsidRDefault="006051E7" w:rsidP="006051E7">
            <w:pPr>
              <w:numPr>
                <w:ilvl w:val="0"/>
                <w:numId w:val="50"/>
              </w:numPr>
              <w:spacing w:after="0"/>
              <w:rPr>
                <w:bCs/>
              </w:rPr>
            </w:pPr>
            <w:bookmarkStart w:id="37" w:name="OLE_LINK116"/>
            <w:bookmarkStart w:id="38" w:name="OLE_LINK158"/>
            <w:r>
              <w:rPr>
                <w:bCs/>
              </w:rPr>
              <w:t>For 3.75kHz SCS single-tone transmission</w:t>
            </w:r>
            <w:r>
              <w:t xml:space="preserve"> </w:t>
            </w:r>
            <w:r>
              <w:rPr>
                <w:bCs/>
              </w:rPr>
              <w:t xml:space="preserve">OCC for NPUSCH format 1, </w:t>
            </w:r>
            <w:r>
              <w:rPr>
                <w:bCs/>
                <w:color w:val="4472C4" w:themeColor="accent1"/>
              </w:rPr>
              <w:t>symbol-level OCC</w:t>
            </w:r>
            <w:bookmarkEnd w:id="37"/>
            <w:r>
              <w:rPr>
                <w:bCs/>
              </w:rPr>
              <w:t xml:space="preserve"> is supported.</w:t>
            </w:r>
          </w:p>
          <w:p w14:paraId="02C1DE3C" w14:textId="77777777" w:rsidR="006051E7" w:rsidRDefault="006051E7" w:rsidP="006051E7">
            <w:pPr>
              <w:numPr>
                <w:ilvl w:val="0"/>
                <w:numId w:val="50"/>
              </w:numPr>
              <w:spacing w:after="0"/>
              <w:rPr>
                <w:rFonts w:ascii="Times" w:hAnsi="Times"/>
              </w:rPr>
            </w:pPr>
            <w:r>
              <w:rPr>
                <w:bCs/>
              </w:rPr>
              <w:t>For 15kHz SCS single-tone transmission</w:t>
            </w:r>
            <w:r>
              <w:t xml:space="preserve"> </w:t>
            </w:r>
            <w:r>
              <w:rPr>
                <w:bCs/>
              </w:rPr>
              <w:t xml:space="preserve">OCC for NPUSCH format 1, </w:t>
            </w:r>
            <w:r>
              <w:rPr>
                <w:bCs/>
                <w:color w:val="4472C4" w:themeColor="accent1"/>
              </w:rPr>
              <w:t>slot-level OCC</w:t>
            </w:r>
            <w:r>
              <w:rPr>
                <w:bCs/>
              </w:rPr>
              <w:t xml:space="preserve"> is supported.</w:t>
            </w:r>
          </w:p>
          <w:bookmarkEnd w:id="38"/>
          <w:p w14:paraId="69F05D51" w14:textId="6B1037C1" w:rsidR="001B4766" w:rsidRPr="006051E7" w:rsidRDefault="001B4766" w:rsidP="006051E7"/>
        </w:tc>
      </w:tr>
    </w:tbl>
    <w:p w14:paraId="655843A4" w14:textId="77777777" w:rsidR="000E48AC" w:rsidRDefault="000E48AC" w:rsidP="00464BB0">
      <w:pPr>
        <w:rPr>
          <w:rFonts w:eastAsia="新細明體"/>
          <w:lang w:eastAsia="zh-TW"/>
        </w:rPr>
      </w:pPr>
    </w:p>
    <w:p w14:paraId="1A23BC51" w14:textId="507D961F" w:rsidR="00C5513E" w:rsidRPr="00886841" w:rsidRDefault="00235E1B" w:rsidP="00464BB0">
      <w:pPr>
        <w:rPr>
          <w:rFonts w:eastAsia="新細明體"/>
          <w:lang w:eastAsia="zh-TW"/>
        </w:rPr>
      </w:pPr>
      <w:bookmarkStart w:id="39" w:name="OLE_LINK103"/>
      <w:r>
        <w:rPr>
          <w:rFonts w:eastAsia="新細明體"/>
          <w:lang w:eastAsia="zh-TW"/>
        </w:rPr>
        <w:t>From</w:t>
      </w:r>
      <w:r w:rsidR="006B6879">
        <w:rPr>
          <w:rFonts w:eastAsia="新細明體"/>
          <w:lang w:eastAsia="zh-TW"/>
        </w:rPr>
        <w:t xml:space="preserve"> SAN</w:t>
      </w:r>
      <w:r>
        <w:rPr>
          <w:rFonts w:eastAsia="新細明體"/>
          <w:lang w:eastAsia="zh-TW"/>
        </w:rPr>
        <w:t>’s perspective</w:t>
      </w:r>
      <w:r w:rsidR="006B6879">
        <w:rPr>
          <w:rFonts w:eastAsia="新細明體"/>
          <w:lang w:eastAsia="zh-TW"/>
        </w:rPr>
        <w:t xml:space="preserve">, </w:t>
      </w:r>
      <w:r w:rsidR="00166DE3">
        <w:rPr>
          <w:rFonts w:eastAsia="新細明體" w:hint="eastAsia"/>
          <w:lang w:eastAsia="zh-TW"/>
        </w:rPr>
        <w:t>t</w:t>
      </w:r>
      <w:r w:rsidR="006B6879">
        <w:rPr>
          <w:rFonts w:eastAsia="新細明體"/>
          <w:lang w:eastAsia="zh-TW"/>
        </w:rPr>
        <w:t>o avoid t</w:t>
      </w:r>
      <w:r w:rsidR="006B6879" w:rsidRPr="006B6879">
        <w:rPr>
          <w:rFonts w:eastAsia="新細明體"/>
          <w:lang w:eastAsia="zh-TW"/>
        </w:rPr>
        <w:t>oo much phase difference between UEs at maximum frequency offset</w:t>
      </w:r>
      <w:r w:rsidR="001555C1">
        <w:rPr>
          <w:rFonts w:eastAsia="新細明體"/>
          <w:lang w:eastAsia="zh-TW"/>
        </w:rPr>
        <w:t xml:space="preserve"> (e.g., +/- 0.1ppm)</w:t>
      </w:r>
      <w:r>
        <w:rPr>
          <w:rFonts w:eastAsia="新細明體"/>
          <w:lang w:eastAsia="zh-TW"/>
        </w:rPr>
        <w:t xml:space="preserve"> is preferred when combing </w:t>
      </w:r>
      <w:r w:rsidR="003F7591">
        <w:rPr>
          <w:rFonts w:eastAsia="新細明體"/>
          <w:lang w:eastAsia="zh-TW"/>
        </w:rPr>
        <w:t xml:space="preserve">the </w:t>
      </w:r>
      <w:r w:rsidR="004B2F3E">
        <w:rPr>
          <w:rFonts w:eastAsia="新細明體"/>
          <w:lang w:eastAsia="zh-TW"/>
        </w:rPr>
        <w:t xml:space="preserve">limited </w:t>
      </w:r>
      <w:r w:rsidR="003F7591">
        <w:rPr>
          <w:rFonts w:eastAsia="新細明體"/>
          <w:lang w:eastAsia="zh-TW"/>
        </w:rPr>
        <w:t xml:space="preserve">number of </w:t>
      </w:r>
      <w:r>
        <w:rPr>
          <w:rFonts w:eastAsia="新細明體"/>
          <w:lang w:eastAsia="zh-TW"/>
        </w:rPr>
        <w:t>UEs</w:t>
      </w:r>
      <w:r w:rsidR="002A2225">
        <w:rPr>
          <w:rFonts w:eastAsia="新細明體"/>
          <w:lang w:eastAsia="zh-TW"/>
        </w:rPr>
        <w:t xml:space="preserve"> (e.g., 4 UEs)</w:t>
      </w:r>
      <w:r>
        <w:rPr>
          <w:rFonts w:eastAsia="新細明體"/>
          <w:lang w:eastAsia="zh-TW"/>
        </w:rPr>
        <w:t xml:space="preserve">. </w:t>
      </w:r>
      <w:bookmarkStart w:id="40" w:name="OLE_LINK115"/>
      <w:bookmarkEnd w:id="39"/>
    </w:p>
    <w:tbl>
      <w:tblPr>
        <w:tblStyle w:val="afb"/>
        <w:tblW w:w="0" w:type="auto"/>
        <w:tblLook w:val="04A0" w:firstRow="1" w:lastRow="0" w:firstColumn="1" w:lastColumn="0" w:noHBand="0" w:noVBand="1"/>
      </w:tblPr>
      <w:tblGrid>
        <w:gridCol w:w="9629"/>
      </w:tblGrid>
      <w:tr w:rsidR="002147B9" w14:paraId="1D07C91C" w14:textId="77777777" w:rsidTr="002147B9">
        <w:tc>
          <w:tcPr>
            <w:tcW w:w="9629" w:type="dxa"/>
          </w:tcPr>
          <w:p w14:paraId="7144EBF8" w14:textId="45277884" w:rsidR="002147B9" w:rsidRDefault="00F2442A" w:rsidP="00464BB0">
            <w:pPr>
              <w:rPr>
                <w:rFonts w:eastAsia="新細明體"/>
                <w:b/>
                <w:bCs/>
                <w:sz w:val="24"/>
                <w:szCs w:val="24"/>
                <w:lang w:eastAsia="zh-TW"/>
              </w:rPr>
            </w:pPr>
            <w:r>
              <w:rPr>
                <w:rFonts w:eastAsia="新細明體"/>
                <w:b/>
                <w:bCs/>
                <w:sz w:val="24"/>
                <w:szCs w:val="24"/>
                <w:lang w:eastAsia="zh-TW"/>
              </w:rPr>
              <w:t xml:space="preserve">RAN1#118 </w:t>
            </w:r>
            <w:bookmarkStart w:id="41" w:name="OLE_LINK110"/>
            <w:r w:rsidRPr="00F2442A">
              <w:rPr>
                <w:rFonts w:eastAsia="新細明體"/>
                <w:b/>
                <w:bCs/>
                <w:sz w:val="24"/>
                <w:szCs w:val="24"/>
                <w:lang w:eastAsia="zh-TW"/>
              </w:rPr>
              <w:t>R1-2405842</w:t>
            </w:r>
            <w:bookmarkEnd w:id="41"/>
            <w:r>
              <w:rPr>
                <w:rFonts w:eastAsia="新細明體"/>
                <w:b/>
                <w:bCs/>
                <w:sz w:val="24"/>
                <w:szCs w:val="24"/>
                <w:lang w:eastAsia="zh-TW"/>
              </w:rPr>
              <w:t xml:space="preserve"> “</w:t>
            </w:r>
            <w:bookmarkStart w:id="42" w:name="OLE_LINK150"/>
            <w:r w:rsidRPr="00F2442A">
              <w:rPr>
                <w:rFonts w:eastAsia="新細明體"/>
                <w:b/>
                <w:bCs/>
                <w:sz w:val="24"/>
                <w:szCs w:val="24"/>
                <w:lang w:eastAsia="zh-TW"/>
              </w:rPr>
              <w:t>Discussion on UL capacity enhancements for IoT NTN</w:t>
            </w:r>
            <w:bookmarkEnd w:id="42"/>
            <w:r>
              <w:rPr>
                <w:rFonts w:eastAsia="新細明體"/>
                <w:b/>
                <w:bCs/>
                <w:sz w:val="24"/>
                <w:szCs w:val="24"/>
                <w:lang w:eastAsia="zh-TW"/>
              </w:rPr>
              <w:t xml:space="preserve">” </w:t>
            </w:r>
            <w:r w:rsidR="004B2F3E">
              <w:rPr>
                <w:rFonts w:eastAsia="新細明體"/>
                <w:b/>
                <w:bCs/>
                <w:sz w:val="24"/>
                <w:szCs w:val="24"/>
                <w:lang w:eastAsia="zh-TW"/>
              </w:rPr>
              <w:t>[6]</w:t>
            </w:r>
          </w:p>
          <w:p w14:paraId="77F58879" w14:textId="5C8D35E9" w:rsidR="004A606C" w:rsidRDefault="004A606C" w:rsidP="004A606C">
            <w:pPr>
              <w:rPr>
                <w:lang w:eastAsia="zh-CN"/>
              </w:rPr>
            </w:pPr>
            <w:r>
              <w:rPr>
                <w:lang w:eastAsia="zh-CN"/>
              </w:rPr>
              <w:t xml:space="preserve">The eNB may estimate CFO of NPUSCH from two consecutive DMRS symbols and the phase rotation between these two consecutive DMRS symbols should be within the range of [-pi, pi]. As shown in </w:t>
            </w:r>
            <w:r>
              <w:rPr>
                <w:lang w:eastAsia="zh-CN"/>
              </w:rPr>
              <w:fldChar w:fldCharType="begin"/>
            </w:r>
            <w:r>
              <w:rPr>
                <w:lang w:eastAsia="zh-CN"/>
              </w:rPr>
              <w:instrText xml:space="preserve"> REF _Ref172887518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Pr="004A606C">
              <w:rPr>
                <w:highlight w:val="cyan"/>
                <w:lang w:eastAsia="zh-CN"/>
              </w:rPr>
              <w:t>phase rotation for 3.75 kHz SCS is about 4 times that of 15kHz SCS due to the longer slot duration.</w:t>
            </w:r>
            <w:r>
              <w:rPr>
                <w:lang w:eastAsia="zh-CN"/>
              </w:rPr>
              <w:t xml:space="preserve"> </w:t>
            </w:r>
          </w:p>
          <w:p w14:paraId="2181745B" w14:textId="77777777" w:rsidR="004A606C" w:rsidRDefault="004A606C" w:rsidP="004A606C">
            <w:pPr>
              <w:pStyle w:val="af1"/>
              <w:rPr>
                <w:lang w:eastAsia="zh-CN"/>
              </w:rPr>
            </w:pPr>
            <w:bookmarkStart w:id="43" w:name="_Ref172887518"/>
            <w:r>
              <w:t xml:space="preserve">Table </w:t>
            </w:r>
            <w:r>
              <w:fldChar w:fldCharType="begin"/>
            </w:r>
            <w:r>
              <w:instrText xml:space="preserve"> SEQ Table \* ARABIC </w:instrText>
            </w:r>
            <w:r>
              <w:fldChar w:fldCharType="separate"/>
            </w:r>
            <w:r>
              <w:rPr>
                <w:noProof/>
              </w:rPr>
              <w:t>1</w:t>
            </w:r>
            <w:r>
              <w:fldChar w:fldCharType="end"/>
            </w:r>
            <w:bookmarkEnd w:id="43"/>
            <w:r>
              <w:t xml:space="preserve"> Phase rotation between DMRS symbols caused by 200Hz CFO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7"/>
              <w:gridCol w:w="2878"/>
              <w:gridCol w:w="2878"/>
            </w:tblGrid>
            <w:tr w:rsidR="004A606C" w14:paraId="3DB0CB8C" w14:textId="77777777" w:rsidTr="004A606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99E32" w14:textId="77777777" w:rsidR="004A606C" w:rsidRDefault="004A606C" w:rsidP="004A606C">
                  <w:pPr>
                    <w:spacing w:line="256" w:lineRule="auto"/>
                    <w:rPr>
                      <w:lang w:eastAsia="zh-CN"/>
                    </w:rPr>
                  </w:pPr>
                </w:p>
              </w:tc>
              <w:tc>
                <w:tcPr>
                  <w:tcW w:w="58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6EDE2" w14:textId="77777777" w:rsidR="004A606C" w:rsidRDefault="004A606C" w:rsidP="004A606C">
                  <w:pPr>
                    <w:spacing w:line="256" w:lineRule="auto"/>
                    <w:jc w:val="center"/>
                    <w:rPr>
                      <w:lang w:eastAsia="zh-CN"/>
                    </w:rPr>
                  </w:pPr>
                  <w:r>
                    <w:rPr>
                      <w:lang w:eastAsia="zh-CN"/>
                    </w:rPr>
                    <w:t>Phase rotation</w:t>
                  </w:r>
                </w:p>
              </w:tc>
            </w:tr>
            <w:tr w:rsidR="004A606C" w14:paraId="732347E2" w14:textId="77777777" w:rsidTr="004A606C">
              <w:tc>
                <w:tcPr>
                  <w:tcW w:w="3681" w:type="dxa"/>
                  <w:tcBorders>
                    <w:top w:val="single" w:sz="4" w:space="0" w:color="auto"/>
                    <w:left w:val="single" w:sz="4" w:space="0" w:color="auto"/>
                    <w:bottom w:val="single" w:sz="4" w:space="0" w:color="auto"/>
                    <w:right w:val="single" w:sz="4" w:space="0" w:color="auto"/>
                  </w:tcBorders>
                  <w:hideMark/>
                </w:tcPr>
                <w:p w14:paraId="427D8889" w14:textId="77777777" w:rsidR="004A606C" w:rsidRDefault="004A606C" w:rsidP="004A606C">
                  <w:pPr>
                    <w:spacing w:line="256" w:lineRule="auto"/>
                    <w:jc w:val="center"/>
                    <w:rPr>
                      <w:lang w:eastAsia="zh-CN"/>
                    </w:rPr>
                  </w:pPr>
                  <w:r>
                    <w:rPr>
                      <w:lang w:eastAsia="zh-CN"/>
                    </w:rPr>
                    <w:t>Distance between two DMRS symbols</w:t>
                  </w:r>
                </w:p>
              </w:tc>
              <w:tc>
                <w:tcPr>
                  <w:tcW w:w="2906" w:type="dxa"/>
                  <w:tcBorders>
                    <w:top w:val="single" w:sz="4" w:space="0" w:color="auto"/>
                    <w:left w:val="single" w:sz="4" w:space="0" w:color="auto"/>
                    <w:bottom w:val="single" w:sz="4" w:space="0" w:color="auto"/>
                    <w:right w:val="single" w:sz="4" w:space="0" w:color="auto"/>
                  </w:tcBorders>
                  <w:hideMark/>
                </w:tcPr>
                <w:p w14:paraId="64EBBEF8" w14:textId="77777777" w:rsidR="004A606C" w:rsidRDefault="004A606C" w:rsidP="004A606C">
                  <w:pPr>
                    <w:spacing w:line="256" w:lineRule="auto"/>
                    <w:jc w:val="center"/>
                    <w:rPr>
                      <w:lang w:eastAsia="zh-CN"/>
                    </w:rPr>
                  </w:pPr>
                  <w:r>
                    <w:rPr>
                      <w:lang w:eastAsia="zh-CN"/>
                    </w:rPr>
                    <w:t xml:space="preserve">1 slot </w:t>
                  </w:r>
                </w:p>
              </w:tc>
              <w:tc>
                <w:tcPr>
                  <w:tcW w:w="2906" w:type="dxa"/>
                  <w:tcBorders>
                    <w:top w:val="single" w:sz="4" w:space="0" w:color="auto"/>
                    <w:left w:val="single" w:sz="4" w:space="0" w:color="auto"/>
                    <w:bottom w:val="single" w:sz="4" w:space="0" w:color="auto"/>
                    <w:right w:val="single" w:sz="4" w:space="0" w:color="auto"/>
                  </w:tcBorders>
                  <w:hideMark/>
                </w:tcPr>
                <w:p w14:paraId="430A09B5" w14:textId="77777777" w:rsidR="004A606C" w:rsidRDefault="004A606C" w:rsidP="004A606C">
                  <w:pPr>
                    <w:spacing w:line="256" w:lineRule="auto"/>
                    <w:jc w:val="center"/>
                    <w:rPr>
                      <w:lang w:eastAsia="zh-CN"/>
                    </w:rPr>
                  </w:pPr>
                  <w:r>
                    <w:rPr>
                      <w:lang w:eastAsia="zh-CN"/>
                    </w:rPr>
                    <w:t xml:space="preserve">2 slots </w:t>
                  </w:r>
                </w:p>
              </w:tc>
            </w:tr>
            <w:tr w:rsidR="004A606C" w14:paraId="3FBEB654" w14:textId="77777777" w:rsidTr="004A606C">
              <w:tc>
                <w:tcPr>
                  <w:tcW w:w="3681" w:type="dxa"/>
                  <w:tcBorders>
                    <w:top w:val="single" w:sz="4" w:space="0" w:color="auto"/>
                    <w:left w:val="single" w:sz="4" w:space="0" w:color="auto"/>
                    <w:bottom w:val="single" w:sz="4" w:space="0" w:color="auto"/>
                    <w:right w:val="single" w:sz="4" w:space="0" w:color="auto"/>
                  </w:tcBorders>
                  <w:hideMark/>
                </w:tcPr>
                <w:p w14:paraId="2B898EDB" w14:textId="77777777" w:rsidR="004A606C" w:rsidRDefault="004A606C" w:rsidP="004A606C">
                  <w:pPr>
                    <w:spacing w:line="256" w:lineRule="auto"/>
                    <w:jc w:val="center"/>
                    <w:rPr>
                      <w:lang w:eastAsia="zh-CN"/>
                    </w:rPr>
                  </w:pPr>
                  <w:r>
                    <w:rPr>
                      <w:lang w:eastAsia="zh-CN"/>
                    </w:rPr>
                    <w:t>15 kHz SCS</w:t>
                  </w:r>
                </w:p>
              </w:tc>
              <w:tc>
                <w:tcPr>
                  <w:tcW w:w="2906" w:type="dxa"/>
                  <w:tcBorders>
                    <w:top w:val="single" w:sz="4" w:space="0" w:color="auto"/>
                    <w:left w:val="single" w:sz="4" w:space="0" w:color="auto"/>
                    <w:bottom w:val="single" w:sz="4" w:space="0" w:color="auto"/>
                    <w:right w:val="single" w:sz="4" w:space="0" w:color="auto"/>
                  </w:tcBorders>
                  <w:hideMark/>
                </w:tcPr>
                <w:p w14:paraId="573A34CF" w14:textId="77777777" w:rsidR="004A606C" w:rsidRDefault="004A606C" w:rsidP="004A606C">
                  <w:pPr>
                    <w:spacing w:line="256" w:lineRule="auto"/>
                    <w:jc w:val="center"/>
                    <w:rPr>
                      <w:lang w:eastAsia="zh-CN"/>
                    </w:rPr>
                  </w:pPr>
                  <w:r>
                    <w:rPr>
                      <w:lang w:eastAsia="zh-CN"/>
                    </w:rPr>
                    <w:t>0.18pi</w:t>
                  </w:r>
                </w:p>
              </w:tc>
              <w:tc>
                <w:tcPr>
                  <w:tcW w:w="2906" w:type="dxa"/>
                  <w:tcBorders>
                    <w:top w:val="single" w:sz="4" w:space="0" w:color="auto"/>
                    <w:left w:val="single" w:sz="4" w:space="0" w:color="auto"/>
                    <w:bottom w:val="single" w:sz="4" w:space="0" w:color="auto"/>
                    <w:right w:val="single" w:sz="4" w:space="0" w:color="auto"/>
                  </w:tcBorders>
                  <w:hideMark/>
                </w:tcPr>
                <w:p w14:paraId="6F08CD73" w14:textId="77777777" w:rsidR="004A606C" w:rsidRDefault="004A606C" w:rsidP="004A606C">
                  <w:pPr>
                    <w:spacing w:line="256" w:lineRule="auto"/>
                    <w:jc w:val="center"/>
                    <w:rPr>
                      <w:lang w:eastAsia="zh-CN"/>
                    </w:rPr>
                  </w:pPr>
                  <w:r>
                    <w:rPr>
                      <w:lang w:eastAsia="zh-CN"/>
                    </w:rPr>
                    <w:t>0.36pi</w:t>
                  </w:r>
                </w:p>
              </w:tc>
            </w:tr>
            <w:tr w:rsidR="004A606C" w14:paraId="05528177" w14:textId="77777777" w:rsidTr="004A606C">
              <w:tc>
                <w:tcPr>
                  <w:tcW w:w="3681" w:type="dxa"/>
                  <w:tcBorders>
                    <w:top w:val="single" w:sz="4" w:space="0" w:color="auto"/>
                    <w:left w:val="single" w:sz="4" w:space="0" w:color="auto"/>
                    <w:bottom w:val="single" w:sz="4" w:space="0" w:color="auto"/>
                    <w:right w:val="single" w:sz="4" w:space="0" w:color="auto"/>
                  </w:tcBorders>
                  <w:hideMark/>
                </w:tcPr>
                <w:p w14:paraId="1265909B" w14:textId="77777777" w:rsidR="004A606C" w:rsidRDefault="004A606C" w:rsidP="004A606C">
                  <w:pPr>
                    <w:spacing w:line="256" w:lineRule="auto"/>
                    <w:jc w:val="center"/>
                    <w:rPr>
                      <w:lang w:eastAsia="zh-CN"/>
                    </w:rPr>
                  </w:pPr>
                  <w:r>
                    <w:rPr>
                      <w:lang w:eastAsia="zh-CN"/>
                    </w:rPr>
                    <w:t>3.75 kHz SCS</w:t>
                  </w:r>
                </w:p>
              </w:tc>
              <w:tc>
                <w:tcPr>
                  <w:tcW w:w="2906" w:type="dxa"/>
                  <w:tcBorders>
                    <w:top w:val="single" w:sz="4" w:space="0" w:color="auto"/>
                    <w:left w:val="single" w:sz="4" w:space="0" w:color="auto"/>
                    <w:bottom w:val="single" w:sz="4" w:space="0" w:color="auto"/>
                    <w:right w:val="single" w:sz="4" w:space="0" w:color="auto"/>
                  </w:tcBorders>
                  <w:hideMark/>
                </w:tcPr>
                <w:p w14:paraId="5D6946D9" w14:textId="77777777" w:rsidR="004A606C" w:rsidRDefault="004A606C" w:rsidP="004A606C">
                  <w:pPr>
                    <w:spacing w:line="256" w:lineRule="auto"/>
                    <w:jc w:val="center"/>
                    <w:rPr>
                      <w:lang w:eastAsia="zh-CN"/>
                    </w:rPr>
                  </w:pPr>
                  <w:r>
                    <w:rPr>
                      <w:lang w:eastAsia="zh-CN"/>
                    </w:rPr>
                    <w:t>0.75pi</w:t>
                  </w:r>
                </w:p>
              </w:tc>
              <w:tc>
                <w:tcPr>
                  <w:tcW w:w="290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ACFEA0B" w14:textId="77777777" w:rsidR="004A606C" w:rsidRDefault="004A606C" w:rsidP="004A606C">
                  <w:pPr>
                    <w:spacing w:line="256" w:lineRule="auto"/>
                    <w:jc w:val="center"/>
                    <w:rPr>
                      <w:lang w:eastAsia="zh-CN"/>
                    </w:rPr>
                  </w:pPr>
                  <w:r>
                    <w:rPr>
                      <w:lang w:eastAsia="zh-CN"/>
                    </w:rPr>
                    <w:t>1.5pi</w:t>
                  </w:r>
                </w:p>
              </w:tc>
            </w:tr>
          </w:tbl>
          <w:p w14:paraId="61FF1BE4" w14:textId="77777777" w:rsidR="004A606C" w:rsidRPr="00772E38" w:rsidRDefault="004A606C" w:rsidP="00464BB0">
            <w:pPr>
              <w:rPr>
                <w:rFonts w:eastAsia="新細明體"/>
                <w:lang w:eastAsia="zh-TW"/>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3"/>
            </w:tblGrid>
            <w:tr w:rsidR="002147B9" w:rsidRPr="00772E38" w14:paraId="47AE4007" w14:textId="77777777" w:rsidTr="002147B9">
              <w:tc>
                <w:tcPr>
                  <w:tcW w:w="4653" w:type="dxa"/>
                  <w:hideMark/>
                </w:tcPr>
                <w:p w14:paraId="0164DD45" w14:textId="64F088C2" w:rsidR="002147B9" w:rsidRPr="00772E38" w:rsidRDefault="002147B9" w:rsidP="002147B9">
                  <w:pPr>
                    <w:rPr>
                      <w:lang w:eastAsia="zh-CN"/>
                    </w:rPr>
                  </w:pPr>
                  <w:r w:rsidRPr="00772E38">
                    <w:rPr>
                      <w:noProof/>
                      <w:lang w:val="en-US" w:eastAsia="zh-CN"/>
                    </w:rPr>
                    <w:drawing>
                      <wp:inline distT="0" distB="0" distL="0" distR="0" wp14:anchorId="0CDE012A" wp14:editId="5E76857F">
                        <wp:extent cx="2801620" cy="21037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1620" cy="2103755"/>
                                </a:xfrm>
                                <a:prstGeom prst="rect">
                                  <a:avLst/>
                                </a:prstGeom>
                                <a:noFill/>
                                <a:ln>
                                  <a:noFill/>
                                </a:ln>
                              </pic:spPr>
                            </pic:pic>
                          </a:graphicData>
                        </a:graphic>
                      </wp:inline>
                    </w:drawing>
                  </w:r>
                </w:p>
                <w:p w14:paraId="15894143" w14:textId="3F934465" w:rsidR="002147B9" w:rsidRPr="00772E38" w:rsidRDefault="002147B9" w:rsidP="002147B9">
                  <w:pPr>
                    <w:pStyle w:val="afc"/>
                    <w:widowControl w:val="0"/>
                    <w:numPr>
                      <w:ilvl w:val="0"/>
                      <w:numId w:val="51"/>
                    </w:numPr>
                    <w:autoSpaceDE w:val="0"/>
                    <w:autoSpaceDN w:val="0"/>
                    <w:adjustRightInd w:val="0"/>
                    <w:spacing w:after="120"/>
                    <w:ind w:firstLineChars="0"/>
                    <w:contextualSpacing/>
                    <w:jc w:val="center"/>
                    <w:rPr>
                      <w:rFonts w:ascii="Times New Roman" w:hAnsi="Times New Roman" w:cs="Times New Roman"/>
                    </w:rPr>
                  </w:pPr>
                  <w:r w:rsidRPr="00772E38">
                    <w:rPr>
                      <w:rFonts w:ascii="Times New Roman" w:hAnsi="Times New Roman" w:cs="Times New Roman"/>
                      <w:sz w:val="20"/>
                      <w:szCs w:val="20"/>
                      <w:lang w:val="en-GB"/>
                    </w:rPr>
                    <w:t>OCC2</w:t>
                  </w:r>
                </w:p>
              </w:tc>
              <w:tc>
                <w:tcPr>
                  <w:tcW w:w="4653" w:type="dxa"/>
                  <w:hideMark/>
                </w:tcPr>
                <w:p w14:paraId="4D996CB9" w14:textId="6C33E8DB" w:rsidR="002147B9" w:rsidRPr="00772E38" w:rsidRDefault="002147B9" w:rsidP="002147B9">
                  <w:pPr>
                    <w:rPr>
                      <w:lang w:eastAsia="zh-CN"/>
                    </w:rPr>
                  </w:pPr>
                  <w:r w:rsidRPr="00772E38">
                    <w:rPr>
                      <w:noProof/>
                      <w:lang w:val="en-US" w:eastAsia="zh-CN"/>
                    </w:rPr>
                    <w:drawing>
                      <wp:inline distT="0" distB="0" distL="0" distR="0" wp14:anchorId="3BDF524B" wp14:editId="7BA75BB7">
                        <wp:extent cx="2801620" cy="210375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1620" cy="2103755"/>
                                </a:xfrm>
                                <a:prstGeom prst="rect">
                                  <a:avLst/>
                                </a:prstGeom>
                                <a:noFill/>
                                <a:ln>
                                  <a:noFill/>
                                </a:ln>
                              </pic:spPr>
                            </pic:pic>
                          </a:graphicData>
                        </a:graphic>
                      </wp:inline>
                    </w:drawing>
                  </w:r>
                </w:p>
                <w:p w14:paraId="11ECE232" w14:textId="77777777" w:rsidR="002147B9" w:rsidRPr="00772E38" w:rsidRDefault="002147B9" w:rsidP="002147B9">
                  <w:pPr>
                    <w:jc w:val="center"/>
                    <w:rPr>
                      <w:lang w:eastAsia="zh-CN"/>
                    </w:rPr>
                  </w:pPr>
                  <w:r w:rsidRPr="00772E38">
                    <w:rPr>
                      <w:lang w:eastAsia="zh-CN"/>
                    </w:rPr>
                    <w:t>(b) OCC4</w:t>
                  </w:r>
                </w:p>
              </w:tc>
            </w:tr>
            <w:tr w:rsidR="002147B9" w:rsidRPr="00772E38" w14:paraId="70A44660" w14:textId="77777777" w:rsidTr="002147B9">
              <w:tc>
                <w:tcPr>
                  <w:tcW w:w="4653" w:type="dxa"/>
                </w:tcPr>
                <w:p w14:paraId="02DB184D" w14:textId="77777777" w:rsidR="002147B9" w:rsidRPr="00772E38" w:rsidRDefault="002147B9" w:rsidP="002147B9">
                  <w:pPr>
                    <w:rPr>
                      <w:rFonts w:eastAsia="DengXian"/>
                      <w:lang w:val="en-US" w:eastAsia="zh-CN"/>
                    </w:rPr>
                  </w:pPr>
                </w:p>
              </w:tc>
              <w:tc>
                <w:tcPr>
                  <w:tcW w:w="4653" w:type="dxa"/>
                </w:tcPr>
                <w:p w14:paraId="2A3FE797" w14:textId="77777777" w:rsidR="002147B9" w:rsidRPr="00772E38" w:rsidRDefault="002147B9" w:rsidP="002147B9">
                  <w:pPr>
                    <w:rPr>
                      <w:lang w:val="en-US" w:eastAsia="zh-CN"/>
                    </w:rPr>
                  </w:pPr>
                </w:p>
              </w:tc>
            </w:tr>
          </w:tbl>
          <w:p w14:paraId="02128F15" w14:textId="58A7E360" w:rsidR="002147B9" w:rsidRPr="002147B9" w:rsidRDefault="002147B9" w:rsidP="004A606C">
            <w:pPr>
              <w:pStyle w:val="af1"/>
              <w:jc w:val="center"/>
              <w:rPr>
                <w:rFonts w:eastAsia="Times New Roman"/>
                <w:lang w:eastAsia="ar-SA"/>
              </w:rPr>
            </w:pPr>
            <w:bookmarkStart w:id="44" w:name="_Ref172899377"/>
            <w:r w:rsidRPr="00772E38">
              <w:t xml:space="preserve">Figure </w:t>
            </w:r>
            <w:r w:rsidRPr="00772E38">
              <w:fldChar w:fldCharType="begin"/>
            </w:r>
            <w:r w:rsidRPr="00772E38">
              <w:instrText xml:space="preserve"> SEQ Figure \* ARABIC </w:instrText>
            </w:r>
            <w:r w:rsidRPr="00772E38">
              <w:fldChar w:fldCharType="separate"/>
            </w:r>
            <w:r w:rsidRPr="00772E38">
              <w:t>5</w:t>
            </w:r>
            <w:r w:rsidRPr="00772E38">
              <w:fldChar w:fldCharType="end"/>
            </w:r>
            <w:bookmarkEnd w:id="44"/>
            <w:r w:rsidRPr="00772E38">
              <w:t xml:space="preserve"> - Performance of 15 kHz Single-tone NPUSCH format 1 w/ and w/o OCC</w:t>
            </w:r>
          </w:p>
        </w:tc>
      </w:tr>
    </w:tbl>
    <w:p w14:paraId="41AA2E54" w14:textId="77777777" w:rsidR="002147B9" w:rsidRDefault="002147B9" w:rsidP="00464BB0">
      <w:pPr>
        <w:rPr>
          <w:rFonts w:eastAsia="新細明體"/>
          <w:lang w:eastAsia="zh-TW"/>
        </w:rPr>
      </w:pPr>
    </w:p>
    <w:bookmarkEnd w:id="40"/>
    <w:p w14:paraId="0D4E7172" w14:textId="07560E08" w:rsidR="000D00B5" w:rsidRDefault="00E64AA7" w:rsidP="000D00B5">
      <w:pPr>
        <w:rPr>
          <w:rFonts w:eastAsia="新細明體"/>
          <w:lang w:eastAsia="zh-TW"/>
        </w:rPr>
      </w:pPr>
      <w:r>
        <w:rPr>
          <w:rFonts w:eastAsia="新細明體"/>
          <w:lang w:eastAsia="zh-TW"/>
        </w:rPr>
        <w:lastRenderedPageBreak/>
        <w:t>Based on references [4][5][6], t</w:t>
      </w:r>
      <w:r w:rsidR="000D00B5">
        <w:rPr>
          <w:rFonts w:eastAsia="新細明體"/>
          <w:lang w:eastAsia="zh-TW"/>
        </w:rPr>
        <w:t>here was reasonable understanding</w:t>
      </w:r>
      <w:r w:rsidR="004151D0">
        <w:rPr>
          <w:rFonts w:eastAsia="新細明體"/>
          <w:lang w:eastAsia="zh-TW"/>
        </w:rPr>
        <w:t xml:space="preserve"> as follows</w:t>
      </w:r>
      <w:r w:rsidR="000D00B5">
        <w:rPr>
          <w:rFonts w:eastAsia="新細明體"/>
          <w:lang w:eastAsia="zh-TW"/>
        </w:rPr>
        <w:t>:</w:t>
      </w:r>
    </w:p>
    <w:p w14:paraId="1562E40E" w14:textId="77777777" w:rsidR="000D00B5" w:rsidRDefault="000D00B5" w:rsidP="000D00B5">
      <w:pPr>
        <w:pStyle w:val="afc"/>
        <w:numPr>
          <w:ilvl w:val="2"/>
          <w:numId w:val="53"/>
        </w:numPr>
        <w:ind w:firstLineChars="0"/>
        <w:rPr>
          <w:rFonts w:ascii="Times New Roman" w:eastAsia="新細明體" w:hAnsi="Times New Roman" w:cs="Times New Roman"/>
          <w:sz w:val="20"/>
          <w:szCs w:val="20"/>
          <w:lang w:eastAsia="zh-TW"/>
        </w:rPr>
      </w:pPr>
      <w:bookmarkStart w:id="45" w:name="OLE_LINK104"/>
      <w:r>
        <w:rPr>
          <w:rFonts w:ascii="Times New Roman" w:eastAsia="新細明體" w:hAnsi="Times New Roman" w:cs="Times New Roman"/>
          <w:sz w:val="20"/>
          <w:szCs w:val="20"/>
          <w:lang w:eastAsia="zh-TW"/>
        </w:rPr>
        <w:t>Symbol-level OCC worked at 3.75kHz SCS</w:t>
      </w:r>
    </w:p>
    <w:p w14:paraId="0DD3A510" w14:textId="77777777" w:rsidR="000D00B5" w:rsidRDefault="000D00B5" w:rsidP="000D00B5">
      <w:pPr>
        <w:pStyle w:val="afc"/>
        <w:numPr>
          <w:ilvl w:val="2"/>
          <w:numId w:val="53"/>
        </w:numPr>
        <w:ind w:firstLineChars="0"/>
        <w:rPr>
          <w:rFonts w:ascii="Times New Roman" w:eastAsia="新細明體" w:hAnsi="Times New Roman" w:cs="Times New Roman"/>
          <w:sz w:val="20"/>
          <w:szCs w:val="20"/>
          <w:lang w:eastAsia="zh-TW"/>
        </w:rPr>
      </w:pPr>
      <w:bookmarkStart w:id="46" w:name="OLE_LINK106"/>
      <w:r>
        <w:rPr>
          <w:rFonts w:ascii="Times New Roman" w:eastAsia="新細明體" w:hAnsi="Times New Roman" w:cs="Times New Roman"/>
          <w:sz w:val="20"/>
          <w:szCs w:val="20"/>
          <w:lang w:eastAsia="zh-TW"/>
        </w:rPr>
        <w:t>Slot-level OCC may not work well at high SNR/MCS at 3.75kHz SCS due to accumulated phase error from CFO</w:t>
      </w:r>
    </w:p>
    <w:p w14:paraId="0B6FFE3A" w14:textId="77777777" w:rsidR="000D00B5" w:rsidRDefault="000D00B5" w:rsidP="000D00B5">
      <w:pPr>
        <w:pStyle w:val="afc"/>
        <w:numPr>
          <w:ilvl w:val="2"/>
          <w:numId w:val="53"/>
        </w:numPr>
        <w:ind w:firstLineChars="0"/>
        <w:rPr>
          <w:rFonts w:ascii="Times New Roman" w:eastAsia="新細明體" w:hAnsi="Times New Roman" w:cs="Times New Roman"/>
          <w:sz w:val="20"/>
          <w:szCs w:val="20"/>
          <w:lang w:eastAsia="zh-TW"/>
        </w:rPr>
      </w:pPr>
      <w:bookmarkStart w:id="47" w:name="OLE_LINK105"/>
      <w:bookmarkEnd w:id="45"/>
      <w:bookmarkEnd w:id="46"/>
      <w:r>
        <w:rPr>
          <w:rFonts w:ascii="Times New Roman" w:eastAsia="新細明體" w:hAnsi="Times New Roman" w:cs="Times New Roman"/>
          <w:sz w:val="20"/>
          <w:szCs w:val="20"/>
          <w:lang w:eastAsia="zh-TW"/>
        </w:rPr>
        <w:t>Slot-level OCC worked at 15kHz SCS</w:t>
      </w:r>
      <w:bookmarkEnd w:id="47"/>
    </w:p>
    <w:p w14:paraId="339E1CC8" w14:textId="3F4A9DD0" w:rsidR="000D00B5" w:rsidRDefault="000D00B5" w:rsidP="000D00B5">
      <w:pPr>
        <w:pStyle w:val="afc"/>
        <w:numPr>
          <w:ilvl w:val="2"/>
          <w:numId w:val="53"/>
        </w:numPr>
        <w:ind w:firstLineChars="0"/>
        <w:rPr>
          <w:rFonts w:ascii="Times New Roman" w:eastAsia="新細明體" w:hAnsi="Times New Roman" w:cs="Times New Roman"/>
          <w:sz w:val="20"/>
          <w:szCs w:val="20"/>
          <w:lang w:eastAsia="zh-TW"/>
        </w:rPr>
      </w:pPr>
      <w:r>
        <w:rPr>
          <w:rFonts w:ascii="Times New Roman" w:eastAsia="新細明體" w:hAnsi="Times New Roman" w:cs="Times New Roman"/>
          <w:sz w:val="20"/>
          <w:szCs w:val="20"/>
          <w:lang w:eastAsia="zh-TW"/>
        </w:rPr>
        <w:t xml:space="preserve">Although </w:t>
      </w:r>
      <w:r w:rsidRPr="000D00B5">
        <w:rPr>
          <w:rFonts w:ascii="Times New Roman" w:eastAsia="新細明體" w:hAnsi="Times New Roman" w:cs="Times New Roman"/>
          <w:sz w:val="20"/>
          <w:szCs w:val="20"/>
          <w:lang w:eastAsia="zh-TW"/>
        </w:rPr>
        <w:t>slot-</w:t>
      </w:r>
      <w:r>
        <w:rPr>
          <w:rFonts w:ascii="Times New Roman" w:eastAsia="新細明體" w:hAnsi="Times New Roman" w:cs="Times New Roman"/>
          <w:sz w:val="20"/>
          <w:szCs w:val="20"/>
          <w:lang w:eastAsia="zh-TW"/>
        </w:rPr>
        <w:t>level OCC may work at 15kHz SCS</w:t>
      </w:r>
      <w:r w:rsidRPr="000D00B5">
        <w:rPr>
          <w:rFonts w:ascii="Times New Roman" w:eastAsia="新細明體" w:hAnsi="Times New Roman" w:cs="Times New Roman"/>
          <w:sz w:val="20"/>
          <w:szCs w:val="20"/>
          <w:lang w:eastAsia="zh-TW"/>
        </w:rPr>
        <w:t xml:space="preserve">, </w:t>
      </w:r>
      <w:r>
        <w:rPr>
          <w:rFonts w:ascii="Times New Roman" w:eastAsia="新細明體" w:hAnsi="Times New Roman" w:cs="Times New Roman"/>
          <w:sz w:val="20"/>
          <w:szCs w:val="20"/>
          <w:lang w:eastAsia="zh-TW"/>
        </w:rPr>
        <w:t>the</w:t>
      </w:r>
      <w:r w:rsidRPr="000D00B5">
        <w:rPr>
          <w:rFonts w:ascii="Times New Roman" w:eastAsia="新細明體" w:hAnsi="Times New Roman" w:cs="Times New Roman"/>
          <w:sz w:val="20"/>
          <w:szCs w:val="20"/>
          <w:lang w:eastAsia="zh-TW"/>
        </w:rPr>
        <w:t xml:space="preserve"> simulation results show that symbol-based had better performance</w:t>
      </w:r>
      <w:r>
        <w:rPr>
          <w:rFonts w:ascii="Times New Roman" w:eastAsia="新細明體" w:hAnsi="Times New Roman" w:cs="Times New Roman"/>
          <w:sz w:val="20"/>
          <w:szCs w:val="20"/>
          <w:lang w:eastAsia="zh-TW"/>
        </w:rPr>
        <w:t>.</w:t>
      </w:r>
    </w:p>
    <w:p w14:paraId="48320DA3" w14:textId="77777777" w:rsidR="00383B13" w:rsidRDefault="00383B13" w:rsidP="00383B13">
      <w:pPr>
        <w:rPr>
          <w:rFonts w:eastAsia="新細明體"/>
          <w:lang w:val="en-US" w:eastAsia="zh-TW"/>
        </w:rPr>
      </w:pPr>
      <w:bookmarkStart w:id="48" w:name="OLE_LINK212"/>
      <w:bookmarkStart w:id="49" w:name="OLE_LINK247"/>
      <w:bookmarkEnd w:id="28"/>
    </w:p>
    <w:tbl>
      <w:tblPr>
        <w:tblStyle w:val="afb"/>
        <w:tblW w:w="0" w:type="auto"/>
        <w:tblLook w:val="04A0" w:firstRow="1" w:lastRow="0" w:firstColumn="1" w:lastColumn="0" w:noHBand="0" w:noVBand="1"/>
      </w:tblPr>
      <w:tblGrid>
        <w:gridCol w:w="9629"/>
      </w:tblGrid>
      <w:tr w:rsidR="00383B13" w14:paraId="6DBE527A" w14:textId="77777777" w:rsidTr="00383B13">
        <w:tc>
          <w:tcPr>
            <w:tcW w:w="9629" w:type="dxa"/>
            <w:tcBorders>
              <w:top w:val="single" w:sz="4" w:space="0" w:color="auto"/>
              <w:left w:val="single" w:sz="4" w:space="0" w:color="auto"/>
              <w:bottom w:val="single" w:sz="4" w:space="0" w:color="auto"/>
              <w:right w:val="single" w:sz="4" w:space="0" w:color="auto"/>
            </w:tcBorders>
          </w:tcPr>
          <w:p w14:paraId="4341F6FD" w14:textId="4EE4EA41" w:rsidR="00383B13" w:rsidRDefault="00383B13">
            <w:pPr>
              <w:rPr>
                <w:rFonts w:eastAsia="新細明體"/>
                <w:b/>
                <w:bCs/>
                <w:sz w:val="24"/>
                <w:szCs w:val="24"/>
                <w:lang w:eastAsia="zh-TW"/>
              </w:rPr>
            </w:pPr>
            <w:r>
              <w:rPr>
                <w:rFonts w:eastAsia="新細明體"/>
                <w:b/>
                <w:bCs/>
                <w:sz w:val="24"/>
                <w:szCs w:val="24"/>
                <w:lang w:eastAsia="zh-TW"/>
              </w:rPr>
              <w:t>RAN1#118 R1-</w:t>
            </w:r>
            <w:r w:rsidR="0062156D" w:rsidRPr="0062156D">
              <w:rPr>
                <w:rFonts w:eastAsia="新細明體"/>
                <w:b/>
                <w:bCs/>
                <w:sz w:val="24"/>
                <w:szCs w:val="24"/>
                <w:lang w:eastAsia="zh-TW"/>
              </w:rPr>
              <w:t xml:space="preserve">2406780 </w:t>
            </w:r>
            <w:r>
              <w:rPr>
                <w:rFonts w:eastAsia="新細明體"/>
                <w:b/>
                <w:bCs/>
                <w:sz w:val="24"/>
                <w:szCs w:val="24"/>
                <w:lang w:eastAsia="zh-TW"/>
              </w:rPr>
              <w:t>“</w:t>
            </w:r>
            <w:r w:rsidR="0062156D" w:rsidRPr="0062156D">
              <w:rPr>
                <w:rFonts w:eastAsia="新細明體"/>
                <w:b/>
                <w:bCs/>
                <w:sz w:val="24"/>
                <w:szCs w:val="24"/>
                <w:lang w:eastAsia="zh-TW"/>
              </w:rPr>
              <w:t>Discussion on IoT-NTN uplink capacity and throughput</w:t>
            </w:r>
            <w:r>
              <w:rPr>
                <w:rFonts w:eastAsia="新細明體"/>
                <w:b/>
                <w:bCs/>
                <w:sz w:val="24"/>
                <w:szCs w:val="24"/>
                <w:lang w:eastAsia="zh-TW"/>
              </w:rPr>
              <w:t>” [</w:t>
            </w:r>
            <w:r w:rsidR="0062156D">
              <w:rPr>
                <w:rFonts w:eastAsia="新細明體"/>
                <w:b/>
                <w:bCs/>
                <w:sz w:val="24"/>
                <w:szCs w:val="24"/>
                <w:lang w:eastAsia="zh-TW"/>
              </w:rPr>
              <w:t>7</w:t>
            </w:r>
            <w:r>
              <w:rPr>
                <w:rFonts w:eastAsia="新細明體"/>
                <w:b/>
                <w:bCs/>
                <w:sz w:val="24"/>
                <w:szCs w:val="24"/>
                <w:lang w:eastAsia="zh-TW"/>
              </w:rPr>
              <w:t>]</w:t>
            </w:r>
          </w:p>
          <w:p w14:paraId="68C15A01" w14:textId="77777777" w:rsidR="0062156D" w:rsidRDefault="0062156D" w:rsidP="0062156D">
            <w:r>
              <w:t xml:space="preserve">A ST 15 kHz is specified in TS 38.211 Table 10.1.2.3-1 to be </w:t>
            </w:r>
            <m:oMath>
              <m:sSubSup>
                <m:sSubSupPr>
                  <m:ctrlPr>
                    <w:rPr>
                      <w:rFonts w:ascii="Cambria Math" w:eastAsiaTheme="minorEastAsia" w:hAnsi="Cambria Math"/>
                      <w:i/>
                      <w:iCs/>
                      <w:lang w:eastAsia="zh-CN"/>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t xml:space="preserve">=16 with a slot duration 0.5 ms and </w:t>
            </w:r>
            <w:r w:rsidRPr="0062156D">
              <w:rPr>
                <w:highlight w:val="cyan"/>
              </w:rPr>
              <w:t xml:space="preserve">ST 3.75 kHz kHz is </w:t>
            </w:r>
            <m:oMath>
              <m:sSubSup>
                <m:sSubSupPr>
                  <m:ctrlPr>
                    <w:rPr>
                      <w:rFonts w:ascii="Cambria Math" w:eastAsiaTheme="minorEastAsia" w:hAnsi="Cambria Math"/>
                      <w:i/>
                      <w:iCs/>
                      <w:highlight w:val="cyan"/>
                      <w:lang w:eastAsia="zh-CN"/>
                    </w:rPr>
                  </m:ctrlPr>
                </m:sSubSupPr>
                <m:e>
                  <m:r>
                    <w:rPr>
                      <w:rFonts w:ascii="Cambria Math" w:hAnsi="Cambria Math"/>
                      <w:highlight w:val="cyan"/>
                    </w:rPr>
                    <m:t>N</m:t>
                  </m:r>
                </m:e>
                <m:sub>
                  <m:r>
                    <w:rPr>
                      <w:rFonts w:ascii="Cambria Math" w:hAnsi="Cambria Math"/>
                      <w:highlight w:val="cyan"/>
                    </w:rPr>
                    <m:t>slots</m:t>
                  </m:r>
                </m:sub>
                <m:sup>
                  <m:r>
                    <w:rPr>
                      <w:rFonts w:ascii="Cambria Math" w:hAnsi="Cambria Math"/>
                      <w:highlight w:val="cyan"/>
                    </w:rPr>
                    <m:t>UL</m:t>
                  </m:r>
                </m:sup>
              </m:sSubSup>
            </m:oMath>
            <w:r w:rsidRPr="0062156D">
              <w:rPr>
                <w:highlight w:val="cyan"/>
              </w:rPr>
              <w:t>=16 with a slot duration 2 ms.</w:t>
            </w:r>
            <w:r>
              <w:t xml:space="preserve"> </w:t>
            </w:r>
          </w:p>
          <w:p w14:paraId="669C0A6B" w14:textId="7165C848" w:rsidR="0062156D" w:rsidRDefault="0062156D" w:rsidP="0062156D">
            <w:pPr>
              <w:rPr>
                <w:lang w:eastAsia="zh-CN"/>
              </w:rPr>
            </w:pPr>
            <w:r w:rsidRPr="007E32F5">
              <w:t xml:space="preserve">The time duration of OCC applied to repetitions of NPUSCH Format 1 is </w:t>
            </w:r>
            <w:r w:rsidRPr="00D02E42">
              <w:t>16 ms for OCC length 2 and 32 ms for OCC length 4 with ST 15 kHz, and 64 ms for OCC length 2 and 128 ms for OCC length 4 wi</w:t>
            </w:r>
            <w:r>
              <w:t>th ST 3.75 kHz</w:t>
            </w:r>
          </w:p>
          <w:p w14:paraId="0B489652" w14:textId="77777777" w:rsidR="0062156D" w:rsidRDefault="0062156D" w:rsidP="0062156D">
            <w:r>
              <w:t>Phase rotation over time duration X ms as summarize in Table 1can be calculated as</w:t>
            </w:r>
          </w:p>
          <w:p w14:paraId="7ABB8D65" w14:textId="77777777" w:rsidR="0062156D" w:rsidRDefault="0062156D" w:rsidP="0062156D">
            <w:pPr>
              <w:numPr>
                <w:ilvl w:val="0"/>
                <w:numId w:val="54"/>
              </w:numPr>
              <w:overflowPunct w:val="0"/>
              <w:autoSpaceDE w:val="0"/>
              <w:autoSpaceDN w:val="0"/>
              <w:adjustRightInd w:val="0"/>
              <w:spacing w:after="120"/>
              <w:jc w:val="both"/>
            </w:pPr>
            <w:r>
              <w:t xml:space="preserve"> </w:t>
            </w:r>
            <w:r>
              <w:rPr>
                <w:b/>
                <w:bCs/>
              </w:rPr>
              <w:t>Δφ = 2π (rad) × timing drift (us/s) × X (ms) × channel bandwidth (Hz) /2</w:t>
            </w:r>
          </w:p>
          <w:p w14:paraId="082C5215" w14:textId="77777777" w:rsidR="0062156D" w:rsidRDefault="0062156D" w:rsidP="0062156D">
            <w:pPr>
              <w:numPr>
                <w:ilvl w:val="0"/>
                <w:numId w:val="54"/>
              </w:numPr>
              <w:overflowPunct w:val="0"/>
              <w:autoSpaceDE w:val="0"/>
              <w:autoSpaceDN w:val="0"/>
              <w:adjustRightInd w:val="0"/>
              <w:spacing w:after="120"/>
              <w:jc w:val="both"/>
            </w:pPr>
            <w:r>
              <w:rPr>
                <w:b/>
                <w:bCs/>
              </w:rPr>
              <w:t xml:space="preserve">Δφ = 2π (rad) × CFO </w:t>
            </w:r>
            <w:r>
              <w:rPr>
                <w:rFonts w:hint="eastAsia"/>
                <w:b/>
                <w:bCs/>
              </w:rPr>
              <w:t>×</w:t>
            </w:r>
            <w:r>
              <w:rPr>
                <w:b/>
                <w:bCs/>
              </w:rPr>
              <w:t xml:space="preserve"> X (ms) × Fc/2 </w:t>
            </w:r>
          </w:p>
          <w:p w14:paraId="2755A2CF" w14:textId="77777777" w:rsidR="0062156D" w:rsidRDefault="0062156D" w:rsidP="0062156D">
            <w:r>
              <w:t>Where max time drift = 80 ppm and max CFO = ±0.1 ppm</w:t>
            </w:r>
          </w:p>
          <w:p w14:paraId="7087E482" w14:textId="37062B0D" w:rsidR="0062156D" w:rsidRPr="00E17854" w:rsidRDefault="0062156D" w:rsidP="0062156D">
            <w:pPr>
              <w:rPr>
                <w:i/>
                <w:iCs/>
              </w:rPr>
            </w:pPr>
            <w:r>
              <w:rPr>
                <w:b/>
                <w:bCs/>
                <w:i/>
                <w:iCs/>
              </w:rPr>
              <w:t>Observation 1</w:t>
            </w:r>
            <w:r>
              <w:rPr>
                <w:i/>
                <w:iCs/>
              </w:rPr>
              <w:t>: The maximum phase rotation due to timing drift or CFO may allow inter-slot OCC with NPUSCH Format 1 with OCC length 2 or 4 with ST 15 kHz, and OCC length 2 with ST 3.75 kHz.</w:t>
            </w:r>
          </w:p>
          <w:tbl>
            <w:tblPr>
              <w:tblStyle w:val="13"/>
              <w:tblW w:w="8304" w:type="dxa"/>
              <w:jc w:val="center"/>
              <w:tblInd w:w="0" w:type="dxa"/>
              <w:tblLook w:val="0620" w:firstRow="1" w:lastRow="0" w:firstColumn="0" w:lastColumn="0" w:noHBand="1" w:noVBand="1"/>
            </w:tblPr>
            <w:tblGrid>
              <w:gridCol w:w="2061"/>
              <w:gridCol w:w="2103"/>
              <w:gridCol w:w="2149"/>
              <w:gridCol w:w="1991"/>
            </w:tblGrid>
            <w:tr w:rsidR="0062156D" w14:paraId="412CBD60" w14:textId="77777777" w:rsidTr="001C4E87">
              <w:trPr>
                <w:cnfStyle w:val="100000000000" w:firstRow="1" w:lastRow="0" w:firstColumn="0" w:lastColumn="0" w:oddVBand="0" w:evenVBand="0" w:oddHBand="0" w:evenHBand="0" w:firstRowFirstColumn="0" w:firstRowLastColumn="0" w:lastRowFirstColumn="0" w:lastRowLastColumn="0"/>
                <w:jc w:val="center"/>
              </w:trPr>
              <w:tc>
                <w:tcPr>
                  <w:tcW w:w="416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28564251" w14:textId="77777777" w:rsidR="0062156D" w:rsidRDefault="0062156D" w:rsidP="0062156D">
                  <w:pPr>
                    <w:rPr>
                      <w:i/>
                      <w:iCs/>
                      <w:color w:val="000000" w:themeColor="text1"/>
                    </w:rPr>
                  </w:pPr>
                  <w:bookmarkStart w:id="50" w:name="_Hlk178955954"/>
                  <w:bookmarkStart w:id="51" w:name="OLE_LINK127"/>
                  <w:r>
                    <w:rPr>
                      <w:i/>
                      <w:iCs/>
                      <w:color w:val="000000" w:themeColor="text1"/>
                    </w:rPr>
                    <w:t xml:space="preserve">Max </w:t>
                  </w:r>
                  <w:r>
                    <w:rPr>
                      <w:i/>
                      <w:iCs/>
                      <w:color w:val="000000" w:themeColor="text1"/>
                      <w:lang w:val="el-GR"/>
                    </w:rPr>
                    <w:t>ΔΘ</w:t>
                  </w:r>
                  <w:r>
                    <w:rPr>
                      <w:i/>
                      <w:iCs/>
                      <w:color w:val="000000" w:themeColor="text1"/>
                    </w:rPr>
                    <w:t xml:space="preserve"> [deg]  @ Timing drift 80 ppm</w:t>
                  </w:r>
                </w:p>
              </w:tc>
              <w:tc>
                <w:tcPr>
                  <w:tcW w:w="414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103AF745" w14:textId="77777777" w:rsidR="0062156D" w:rsidRDefault="0062156D" w:rsidP="0062156D">
                  <w:pPr>
                    <w:rPr>
                      <w:rFonts w:ascii="Times New Roman" w:eastAsia="SimSun" w:hAnsi="Times New Roman" w:cs="Times New Roman"/>
                      <w:b w:val="0"/>
                      <w:bCs w:val="0"/>
                      <w:i/>
                      <w:iCs/>
                      <w:color w:val="000000" w:themeColor="text1"/>
                    </w:rPr>
                  </w:pPr>
                  <w:r>
                    <w:rPr>
                      <w:rFonts w:ascii="Times New Roman" w:eastAsia="SimSun" w:hAnsi="Times New Roman" w:cs="Times New Roman"/>
                      <w:i/>
                      <w:iCs/>
                      <w:color w:val="000000" w:themeColor="text1"/>
                    </w:rPr>
                    <w:t xml:space="preserve">Max </w:t>
                  </w:r>
                  <w:r>
                    <w:rPr>
                      <w:rFonts w:ascii="Times New Roman" w:eastAsia="SimSun" w:hAnsi="Times New Roman" w:cs="Times New Roman"/>
                      <w:i/>
                      <w:iCs/>
                      <w:color w:val="000000" w:themeColor="text1"/>
                      <w:lang w:val="el-GR"/>
                    </w:rPr>
                    <w:t>ΔΘ</w:t>
                  </w:r>
                  <w:r>
                    <w:rPr>
                      <w:rFonts w:ascii="Times New Roman" w:eastAsia="SimSun" w:hAnsi="Times New Roman" w:cs="Times New Roman"/>
                      <w:i/>
                      <w:iCs/>
                      <w:color w:val="000000" w:themeColor="text1"/>
                    </w:rPr>
                    <w:t xml:space="preserve"> [deg] @ </w:t>
                  </w:r>
                  <w:r>
                    <w:rPr>
                      <w:rFonts w:ascii="Times New Roman" w:eastAsia="SimSun" w:hAnsi="Times New Roman" w:cs="Times New Roman"/>
                      <w:b w:val="0"/>
                      <w:bCs w:val="0"/>
                      <w:i/>
                      <w:iCs/>
                      <w:color w:val="000000" w:themeColor="text1"/>
                    </w:rPr>
                    <w:t xml:space="preserve">Max CFO </w:t>
                  </w:r>
                  <w:r>
                    <w:rPr>
                      <w:rFonts w:ascii="Times New Roman" w:eastAsia="SimSun" w:hAnsi="Times New Roman" w:cs="Times New Roman"/>
                      <w:i/>
                      <w:iCs/>
                      <w:color w:val="000000" w:themeColor="text1"/>
                    </w:rPr>
                    <w:t>±0.1 ppm @ 2 GHz</w:t>
                  </w:r>
                </w:p>
              </w:tc>
            </w:tr>
            <w:tr w:rsidR="0062156D" w14:paraId="50D06DE3" w14:textId="77777777" w:rsidTr="001C4E87">
              <w:trPr>
                <w:jc w:val="center"/>
              </w:trPr>
              <w:tc>
                <w:tcPr>
                  <w:tcW w:w="20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69E543" w14:textId="77777777" w:rsidR="0062156D" w:rsidRDefault="0062156D" w:rsidP="0062156D">
                  <w:pPr>
                    <w:rPr>
                      <w:rFonts w:ascii="Times New Roman" w:eastAsia="SimSun" w:hAnsi="Times New Roman" w:cs="Times New Roman"/>
                      <w:i/>
                      <w:iCs/>
                      <w:color w:val="000000" w:themeColor="text1"/>
                    </w:rPr>
                  </w:pPr>
                  <w:r>
                    <w:rPr>
                      <w:rFonts w:ascii="Times New Roman" w:hAnsi="Times New Roman" w:cs="Times New Roman"/>
                    </w:rPr>
                    <w:t>ST 15 kHz</w:t>
                  </w:r>
                </w:p>
              </w:tc>
              <w:tc>
                <w:tcPr>
                  <w:tcW w:w="2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8D2FEE" w14:textId="77777777" w:rsidR="0062156D" w:rsidRDefault="0062156D" w:rsidP="0062156D">
                  <w:pPr>
                    <w:rPr>
                      <w:rFonts w:ascii="Times New Roman" w:eastAsia="SimSun" w:hAnsi="Times New Roman" w:cs="Times New Roman"/>
                      <w:i/>
                      <w:iCs/>
                      <w:color w:val="000000" w:themeColor="text1"/>
                    </w:rPr>
                  </w:pPr>
                  <w:r>
                    <w:rPr>
                      <w:rFonts w:ascii="Times New Roman" w:hAnsi="Times New Roman" w:cs="Times New Roman"/>
                    </w:rPr>
                    <w:t>ST 3.75 kHz</w:t>
                  </w:r>
                </w:p>
              </w:tc>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748938" w14:textId="77777777" w:rsidR="0062156D" w:rsidRDefault="0062156D" w:rsidP="0062156D">
                  <w:pPr>
                    <w:rPr>
                      <w:rFonts w:ascii="Times New Roman" w:eastAsia="SimSun" w:hAnsi="Times New Roman" w:cs="Times New Roman"/>
                      <w:i/>
                      <w:iCs/>
                      <w:color w:val="000000" w:themeColor="text1"/>
                    </w:rPr>
                  </w:pPr>
                  <w:r>
                    <w:rPr>
                      <w:rFonts w:ascii="Times New Roman" w:hAnsi="Times New Roman" w:cs="Times New Roman"/>
                    </w:rPr>
                    <w:t>ST 15 kHz</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C0CEF6" w14:textId="77777777" w:rsidR="0062156D" w:rsidRDefault="0062156D" w:rsidP="0062156D">
                  <w:pPr>
                    <w:rPr>
                      <w:rFonts w:ascii="Times New Roman" w:eastAsia="SimSun" w:hAnsi="Times New Roman" w:cs="Times New Roman"/>
                      <w:i/>
                      <w:iCs/>
                      <w:color w:val="000000" w:themeColor="text1"/>
                    </w:rPr>
                  </w:pPr>
                  <w:r>
                    <w:rPr>
                      <w:rFonts w:ascii="Times New Roman" w:hAnsi="Times New Roman" w:cs="Times New Roman"/>
                    </w:rPr>
                    <w:t>ST 3.75 kHz</w:t>
                  </w:r>
                </w:p>
              </w:tc>
            </w:tr>
            <w:tr w:rsidR="0062156D" w14:paraId="0E2E5C2F" w14:textId="77777777" w:rsidTr="001C4E87">
              <w:trPr>
                <w:jc w:val="center"/>
              </w:trPr>
              <w:tc>
                <w:tcPr>
                  <w:tcW w:w="20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1471FB" w14:textId="77777777" w:rsidR="0062156D" w:rsidRDefault="0062156D" w:rsidP="0062156D">
                  <w:pPr>
                    <w:rPr>
                      <w:rFonts w:ascii="Times New Roman" w:eastAsia="SimSun" w:hAnsi="Times New Roman" w:cs="Times New Roman"/>
                      <w:i/>
                      <w:iCs/>
                      <w:color w:val="000000" w:themeColor="text1"/>
                    </w:rPr>
                  </w:pPr>
                  <w:r>
                    <w:rPr>
                      <w:rFonts w:ascii="Times New Roman" w:hAnsi="Times New Roman" w:cs="Times New Roman"/>
                    </w:rPr>
                    <w:t>1.728 deg (OCC=2)</w:t>
                  </w:r>
                </w:p>
              </w:tc>
              <w:tc>
                <w:tcPr>
                  <w:tcW w:w="2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65A631" w14:textId="77777777" w:rsidR="0062156D" w:rsidRDefault="0062156D" w:rsidP="0062156D">
                  <w:pPr>
                    <w:rPr>
                      <w:rFonts w:ascii="Times New Roman" w:eastAsia="SimSun" w:hAnsi="Times New Roman" w:cs="Times New Roman"/>
                      <w:i/>
                      <w:iCs/>
                      <w:color w:val="000000" w:themeColor="text1"/>
                    </w:rPr>
                  </w:pPr>
                  <w:r>
                    <w:rPr>
                      <w:rFonts w:ascii="Times New Roman" w:hAnsi="Times New Roman" w:cs="Times New Roman"/>
                    </w:rPr>
                    <w:t>1.728 (OCC=2)</w:t>
                  </w:r>
                </w:p>
              </w:tc>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hideMark/>
                </w:tcPr>
                <w:p w14:paraId="54A570E1" w14:textId="77777777" w:rsidR="0062156D" w:rsidRPr="00D02E42" w:rsidRDefault="0062156D" w:rsidP="0062156D">
                  <w:pPr>
                    <w:rPr>
                      <w:rFonts w:ascii="Times New Roman" w:eastAsia="SimSun" w:hAnsi="Times New Roman" w:cs="Times New Roman"/>
                      <w:i/>
                      <w:iCs/>
                      <w:color w:val="000000" w:themeColor="text1"/>
                    </w:rPr>
                  </w:pPr>
                  <w:r w:rsidRPr="00D02E42">
                    <w:rPr>
                      <w:rFonts w:ascii="Times New Roman" w:hAnsi="Times New Roman" w:cs="Times New Roman"/>
                    </w:rPr>
                    <w:t>92 deg (OCC=2)</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hideMark/>
                </w:tcPr>
                <w:p w14:paraId="69E841BA" w14:textId="77777777" w:rsidR="0062156D" w:rsidRPr="00D02E42" w:rsidRDefault="0062156D" w:rsidP="0062156D">
                  <w:pPr>
                    <w:rPr>
                      <w:rFonts w:ascii="Times New Roman" w:eastAsia="SimSun" w:hAnsi="Times New Roman" w:cs="Times New Roman"/>
                      <w:i/>
                      <w:iCs/>
                      <w:color w:val="000000" w:themeColor="text1"/>
                    </w:rPr>
                  </w:pPr>
                  <w:r w:rsidRPr="00D02E42">
                    <w:rPr>
                      <w:rFonts w:ascii="Times New Roman" w:hAnsi="Times New Roman" w:cs="Times New Roman"/>
                    </w:rPr>
                    <w:t>368 deg (OCC=2)</w:t>
                  </w:r>
                </w:p>
              </w:tc>
            </w:tr>
            <w:tr w:rsidR="0062156D" w14:paraId="30D73002" w14:textId="77777777" w:rsidTr="001C4E87">
              <w:trPr>
                <w:jc w:val="center"/>
              </w:trPr>
              <w:tc>
                <w:tcPr>
                  <w:tcW w:w="20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9321DC" w14:textId="77777777" w:rsidR="0062156D" w:rsidRDefault="0062156D" w:rsidP="0062156D">
                  <w:pPr>
                    <w:rPr>
                      <w:rFonts w:ascii="Times New Roman" w:hAnsi="Times New Roman" w:cs="Times New Roman"/>
                    </w:rPr>
                  </w:pPr>
                  <w:r>
                    <w:rPr>
                      <w:rFonts w:ascii="Times New Roman" w:hAnsi="Times New Roman" w:cs="Times New Roman"/>
                    </w:rPr>
                    <w:t>3.456 deg (OCC=4)</w:t>
                  </w:r>
                </w:p>
              </w:tc>
              <w:tc>
                <w:tcPr>
                  <w:tcW w:w="2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86C3E5" w14:textId="77777777" w:rsidR="0062156D" w:rsidRDefault="0062156D" w:rsidP="0062156D">
                  <w:pPr>
                    <w:rPr>
                      <w:rFonts w:ascii="Times New Roman" w:hAnsi="Times New Roman" w:cs="Times New Roman"/>
                    </w:rPr>
                  </w:pPr>
                  <w:r>
                    <w:rPr>
                      <w:rFonts w:ascii="Times New Roman" w:hAnsi="Times New Roman" w:cs="Times New Roman"/>
                    </w:rPr>
                    <w:t>3.456 (OCC=4)</w:t>
                  </w:r>
                </w:p>
              </w:tc>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hideMark/>
                </w:tcPr>
                <w:p w14:paraId="73161343" w14:textId="77777777" w:rsidR="0062156D" w:rsidRPr="00D02E42" w:rsidRDefault="0062156D" w:rsidP="0062156D">
                  <w:pPr>
                    <w:rPr>
                      <w:rFonts w:ascii="Times New Roman" w:hAnsi="Times New Roman" w:cs="Times New Roman"/>
                    </w:rPr>
                  </w:pPr>
                  <w:r w:rsidRPr="00D02E42">
                    <w:rPr>
                      <w:rFonts w:ascii="Times New Roman" w:hAnsi="Times New Roman" w:cs="Times New Roman"/>
                    </w:rPr>
                    <w:t>184 deg (OCC=4)</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hideMark/>
                </w:tcPr>
                <w:p w14:paraId="30EDE0D6" w14:textId="77777777" w:rsidR="0062156D" w:rsidRPr="00D02E42" w:rsidRDefault="0062156D" w:rsidP="0062156D">
                  <w:pPr>
                    <w:rPr>
                      <w:rFonts w:ascii="Times New Roman" w:hAnsi="Times New Roman" w:cs="Times New Roman"/>
                    </w:rPr>
                  </w:pPr>
                  <w:r w:rsidRPr="00D02E42">
                    <w:rPr>
                      <w:rFonts w:ascii="Times New Roman" w:hAnsi="Times New Roman" w:cs="Times New Roman"/>
                    </w:rPr>
                    <w:t>1472 deg (OCC=4)</w:t>
                  </w:r>
                </w:p>
              </w:tc>
            </w:tr>
          </w:tbl>
          <w:bookmarkEnd w:id="50"/>
          <w:p w14:paraId="4A599464" w14:textId="02AE7143" w:rsidR="0062156D" w:rsidRDefault="0062156D" w:rsidP="0062156D">
            <w:pPr>
              <w:jc w:val="center"/>
              <w:rPr>
                <w:rFonts w:eastAsiaTheme="minorEastAsia"/>
                <w:i/>
                <w:iCs/>
                <w:lang w:eastAsia="zh-CN"/>
              </w:rPr>
            </w:pPr>
            <w:r>
              <w:rPr>
                <w:b/>
                <w:bCs/>
                <w:i/>
                <w:iCs/>
              </w:rPr>
              <w:t>Table 1</w:t>
            </w:r>
            <w:r>
              <w:rPr>
                <w:i/>
                <w:iCs/>
              </w:rPr>
              <w:t>: Max phase rotation due to time drift and CFO with OCC schemes</w:t>
            </w:r>
          </w:p>
          <w:bookmarkEnd w:id="51"/>
          <w:p w14:paraId="43D216B7" w14:textId="5B6902C4" w:rsidR="00383B13" w:rsidRPr="0062156D" w:rsidRDefault="00383B13" w:rsidP="00870F58">
            <w:pPr>
              <w:pStyle w:val="af1"/>
              <w:rPr>
                <w:rFonts w:eastAsia="Times New Roman"/>
                <w:lang w:eastAsia="ar-SA"/>
              </w:rPr>
            </w:pPr>
          </w:p>
        </w:tc>
      </w:tr>
    </w:tbl>
    <w:p w14:paraId="396F1705" w14:textId="77777777" w:rsidR="00383B13" w:rsidRDefault="00383B13" w:rsidP="00383B13">
      <w:pPr>
        <w:rPr>
          <w:rFonts w:eastAsia="新細明體"/>
          <w:lang w:eastAsia="zh-TW"/>
        </w:rPr>
      </w:pPr>
    </w:p>
    <w:p w14:paraId="3491AAE0" w14:textId="77777777" w:rsidR="00EA6942" w:rsidRDefault="00EA6942" w:rsidP="00383B13">
      <w:pPr>
        <w:rPr>
          <w:rFonts w:eastAsia="新細明體"/>
          <w:lang w:eastAsia="zh-TW"/>
        </w:rPr>
      </w:pPr>
    </w:p>
    <w:p w14:paraId="6A94FD57" w14:textId="04534CC8" w:rsidR="00C919D0" w:rsidRDefault="00E17854" w:rsidP="00C919D0">
      <w:pPr>
        <w:rPr>
          <w:rFonts w:eastAsia="新細明體"/>
          <w:lang w:eastAsia="zh-TW"/>
        </w:rPr>
      </w:pPr>
      <w:bookmarkStart w:id="52" w:name="OLE_LINK129"/>
      <w:r w:rsidRPr="00E17854">
        <w:rPr>
          <w:rFonts w:eastAsia="新細明體"/>
          <w:lang w:eastAsia="zh-TW"/>
        </w:rPr>
        <w:t xml:space="preserve">Additionally, when we only do </w:t>
      </w:r>
      <w:r w:rsidR="00EA6942">
        <w:rPr>
          <w:rFonts w:eastAsia="新細明體"/>
          <w:lang w:eastAsia="zh-TW"/>
        </w:rPr>
        <w:t>evaluation</w:t>
      </w:r>
      <w:r w:rsidRPr="00E17854">
        <w:rPr>
          <w:rFonts w:eastAsia="新細明體"/>
          <w:lang w:eastAsia="zh-TW"/>
        </w:rPr>
        <w:t xml:space="preserve"> for </w:t>
      </w:r>
      <w:r w:rsidR="00C919D0">
        <w:rPr>
          <w:rFonts w:eastAsia="新細明體"/>
          <w:lang w:eastAsia="zh-TW"/>
        </w:rPr>
        <w:t xml:space="preserve">CFO </w:t>
      </w:r>
      <w:r w:rsidRPr="00E17854">
        <w:rPr>
          <w:rFonts w:eastAsia="新細明體"/>
          <w:lang w:eastAsia="zh-TW"/>
        </w:rPr>
        <w:t>phase rotation for OCC2/OCC4 slot</w:t>
      </w:r>
      <w:r w:rsidR="0075581F">
        <w:rPr>
          <w:rFonts w:eastAsia="新細明體"/>
          <w:lang w:eastAsia="zh-TW"/>
        </w:rPr>
        <w:t>s</w:t>
      </w:r>
      <w:r w:rsidR="00C919D0">
        <w:rPr>
          <w:rFonts w:eastAsia="新細明體"/>
          <w:lang w:eastAsia="zh-TW"/>
        </w:rPr>
        <w:t>, it is observed tha</w:t>
      </w:r>
      <w:bookmarkStart w:id="53" w:name="OLE_LINK130"/>
      <w:r w:rsidR="00C919D0">
        <w:rPr>
          <w:rFonts w:eastAsia="新細明體"/>
          <w:lang w:eastAsia="zh-TW"/>
        </w:rPr>
        <w:t>t slot-level OCC2/OCC4 is much feasible for 15</w:t>
      </w:r>
      <w:r w:rsidR="00C919D0" w:rsidRPr="00C919D0">
        <w:rPr>
          <w:rFonts w:eastAsia="新細明體"/>
          <w:lang w:eastAsia="zh-TW"/>
        </w:rPr>
        <w:t>kHz SCS single-tone transmission OCC for NPUSCH format 1</w:t>
      </w:r>
      <w:r w:rsidR="00C919D0">
        <w:rPr>
          <w:rFonts w:eastAsia="新細明體"/>
          <w:lang w:eastAsia="zh-TW"/>
        </w:rPr>
        <w:t>.</w:t>
      </w:r>
      <w:bookmarkEnd w:id="53"/>
      <w:r w:rsidR="0075581F">
        <w:rPr>
          <w:rFonts w:eastAsia="新細明體"/>
          <w:lang w:eastAsia="zh-TW"/>
        </w:rPr>
        <w:t xml:space="preserve"> </w:t>
      </w:r>
      <w:bookmarkStart w:id="54" w:name="OLE_LINK132"/>
      <w:bookmarkStart w:id="55" w:name="OLE_LINK133"/>
      <w:r w:rsidR="0075581F">
        <w:rPr>
          <w:rFonts w:eastAsia="新細明體"/>
          <w:lang w:eastAsia="zh-TW"/>
        </w:rPr>
        <w:t xml:space="preserve">However, the </w:t>
      </w:r>
      <w:bookmarkStart w:id="56" w:name="OLE_LINK134"/>
      <w:r w:rsidR="0075581F">
        <w:rPr>
          <w:rFonts w:eastAsia="新細明體"/>
          <w:lang w:eastAsia="zh-TW"/>
        </w:rPr>
        <w:t>slot-level OCC2/OCC4 may be not feasible for 3.75kHz SCS single-tone transmission OCC for NPUSCH format 1</w:t>
      </w:r>
      <w:r w:rsidR="006F0C44">
        <w:rPr>
          <w:rFonts w:eastAsia="新細明體"/>
          <w:lang w:eastAsia="zh-TW"/>
        </w:rPr>
        <w:t xml:space="preserve"> under </w:t>
      </w:r>
      <w:r w:rsidR="00122AA4">
        <w:rPr>
          <w:rFonts w:eastAsia="新細明體"/>
          <w:lang w:eastAsia="zh-TW"/>
        </w:rPr>
        <w:t>high</w:t>
      </w:r>
      <w:r w:rsidR="006F0C44">
        <w:rPr>
          <w:rFonts w:eastAsia="新細明體"/>
          <w:lang w:eastAsia="zh-TW"/>
        </w:rPr>
        <w:t xml:space="preserve"> MCS</w:t>
      </w:r>
      <w:bookmarkEnd w:id="56"/>
      <w:r w:rsidR="00961470">
        <w:rPr>
          <w:rFonts w:eastAsia="新細明體"/>
          <w:lang w:eastAsia="zh-TW"/>
        </w:rPr>
        <w:t xml:space="preserve"> operation</w:t>
      </w:r>
      <w:r w:rsidR="0075581F">
        <w:rPr>
          <w:rFonts w:eastAsia="新細明體"/>
          <w:lang w:eastAsia="zh-TW"/>
        </w:rPr>
        <w:t>.</w:t>
      </w:r>
      <w:bookmarkEnd w:id="54"/>
    </w:p>
    <w:bookmarkEnd w:id="52"/>
    <w:bookmarkEnd w:id="55"/>
    <w:p w14:paraId="1DD69A02" w14:textId="70C7E0AC" w:rsidR="00F07773" w:rsidRPr="00C919D0" w:rsidRDefault="00F07773" w:rsidP="00464BB0">
      <w:pPr>
        <w:rPr>
          <w:rFonts w:eastAsia="新細明體"/>
          <w:lang w:eastAsia="zh-TW"/>
        </w:rPr>
      </w:pPr>
    </w:p>
    <w:tbl>
      <w:tblPr>
        <w:tblStyle w:val="13"/>
        <w:tblW w:w="4140" w:type="dxa"/>
        <w:jc w:val="center"/>
        <w:tblInd w:w="0" w:type="dxa"/>
        <w:tblLook w:val="0620" w:firstRow="1" w:lastRow="0" w:firstColumn="0" w:lastColumn="0" w:noHBand="1" w:noVBand="1"/>
      </w:tblPr>
      <w:tblGrid>
        <w:gridCol w:w="2149"/>
        <w:gridCol w:w="1991"/>
      </w:tblGrid>
      <w:tr w:rsidR="008970D8" w14:paraId="21494C0C" w14:textId="77777777" w:rsidTr="008970D8">
        <w:trPr>
          <w:cnfStyle w:val="100000000000" w:firstRow="1" w:lastRow="0" w:firstColumn="0" w:lastColumn="0" w:oddVBand="0" w:evenVBand="0" w:oddHBand="0" w:evenHBand="0" w:firstRowFirstColumn="0" w:firstRowLastColumn="0" w:lastRowFirstColumn="0" w:lastRowLastColumn="0"/>
          <w:jc w:val="center"/>
        </w:trPr>
        <w:tc>
          <w:tcPr>
            <w:tcW w:w="414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787333D4" w14:textId="769831D7" w:rsidR="008970D8" w:rsidRDefault="008970D8" w:rsidP="008970D8">
            <w:pPr>
              <w:jc w:val="center"/>
              <w:rPr>
                <w:rFonts w:ascii="Times New Roman" w:eastAsia="SimSun" w:hAnsi="Times New Roman" w:cs="Times New Roman"/>
                <w:b w:val="0"/>
                <w:bCs w:val="0"/>
                <w:i/>
                <w:iCs/>
                <w:color w:val="000000" w:themeColor="text1"/>
              </w:rPr>
            </w:pPr>
            <w:r>
              <w:rPr>
                <w:rFonts w:ascii="Times New Roman" w:eastAsia="SimSun" w:hAnsi="Times New Roman" w:cs="Times New Roman"/>
                <w:i/>
                <w:iCs/>
                <w:color w:val="000000" w:themeColor="text1"/>
              </w:rPr>
              <w:t xml:space="preserve">Max </w:t>
            </w:r>
            <w:r>
              <w:rPr>
                <w:rFonts w:ascii="Times New Roman" w:eastAsia="SimSun" w:hAnsi="Times New Roman" w:cs="Times New Roman"/>
                <w:i/>
                <w:iCs/>
                <w:color w:val="000000" w:themeColor="text1"/>
                <w:lang w:val="el-GR"/>
              </w:rPr>
              <w:t>ΔΘ</w:t>
            </w:r>
            <w:r>
              <w:rPr>
                <w:rFonts w:ascii="Times New Roman" w:eastAsia="SimSun" w:hAnsi="Times New Roman" w:cs="Times New Roman"/>
                <w:i/>
                <w:iCs/>
                <w:color w:val="000000" w:themeColor="text1"/>
              </w:rPr>
              <w:t xml:space="preserve"> [deg]</w:t>
            </w:r>
          </w:p>
          <w:p w14:paraId="661DD38A" w14:textId="5012B33E" w:rsidR="008970D8" w:rsidRDefault="008970D8" w:rsidP="008970D8">
            <w:pPr>
              <w:jc w:val="center"/>
              <w:rPr>
                <w:rFonts w:ascii="Times New Roman" w:eastAsia="SimSun" w:hAnsi="Times New Roman" w:cs="Times New Roman"/>
                <w:b w:val="0"/>
                <w:bCs w:val="0"/>
                <w:i/>
                <w:iCs/>
                <w:color w:val="000000" w:themeColor="text1"/>
              </w:rPr>
            </w:pPr>
            <w:r>
              <w:rPr>
                <w:rFonts w:ascii="Times New Roman" w:eastAsia="SimSun" w:hAnsi="Times New Roman" w:cs="Times New Roman"/>
                <w:i/>
                <w:iCs/>
                <w:color w:val="000000" w:themeColor="text1"/>
              </w:rPr>
              <w:t xml:space="preserve">@ </w:t>
            </w:r>
            <w:r>
              <w:rPr>
                <w:rFonts w:ascii="Times New Roman" w:eastAsia="SimSun" w:hAnsi="Times New Roman" w:cs="Times New Roman"/>
                <w:b w:val="0"/>
                <w:bCs w:val="0"/>
                <w:i/>
                <w:iCs/>
                <w:color w:val="000000" w:themeColor="text1"/>
              </w:rPr>
              <w:t xml:space="preserve">Max CFO </w:t>
            </w:r>
            <w:r>
              <w:rPr>
                <w:rFonts w:ascii="Times New Roman" w:eastAsia="SimSun" w:hAnsi="Times New Roman" w:cs="Times New Roman"/>
                <w:i/>
                <w:iCs/>
                <w:color w:val="000000" w:themeColor="text1"/>
              </w:rPr>
              <w:t>±0.1 ppm @ 2 GHz</w:t>
            </w:r>
          </w:p>
        </w:tc>
      </w:tr>
      <w:tr w:rsidR="008970D8" w14:paraId="4DD6B539" w14:textId="77777777" w:rsidTr="008970D8">
        <w:trPr>
          <w:jc w:val="center"/>
        </w:trPr>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323D24" w14:textId="77777777" w:rsidR="008970D8" w:rsidRDefault="008970D8">
            <w:pPr>
              <w:rPr>
                <w:rFonts w:ascii="Times New Roman" w:eastAsia="SimSun" w:hAnsi="Times New Roman" w:cs="Times New Roman"/>
                <w:i/>
                <w:iCs/>
                <w:color w:val="000000" w:themeColor="text1"/>
              </w:rPr>
            </w:pPr>
            <w:r>
              <w:rPr>
                <w:rFonts w:ascii="Times New Roman" w:hAnsi="Times New Roman" w:cs="Times New Roman"/>
              </w:rPr>
              <w:t>ST 15 kHz</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604226" w14:textId="77777777" w:rsidR="008970D8" w:rsidRDefault="008970D8">
            <w:pPr>
              <w:rPr>
                <w:rFonts w:ascii="Times New Roman" w:eastAsia="SimSun" w:hAnsi="Times New Roman" w:cs="Times New Roman"/>
                <w:i/>
                <w:iCs/>
                <w:color w:val="000000" w:themeColor="text1"/>
              </w:rPr>
            </w:pPr>
            <w:r>
              <w:rPr>
                <w:rFonts w:ascii="Times New Roman" w:hAnsi="Times New Roman" w:cs="Times New Roman"/>
              </w:rPr>
              <w:t>ST 3.75 kHz</w:t>
            </w:r>
          </w:p>
        </w:tc>
      </w:tr>
      <w:tr w:rsidR="008970D8" w14:paraId="552A7F16" w14:textId="77777777" w:rsidTr="008970D8">
        <w:trPr>
          <w:jc w:val="center"/>
        </w:trPr>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9D845C" w14:textId="62B0DAA0" w:rsidR="008970D8" w:rsidRDefault="008970D8">
            <w:pPr>
              <w:rPr>
                <w:rFonts w:ascii="Times New Roman" w:eastAsia="SimSun" w:hAnsi="Times New Roman" w:cs="Times New Roman"/>
                <w:i/>
                <w:iCs/>
                <w:color w:val="000000" w:themeColor="text1"/>
              </w:rPr>
            </w:pPr>
            <w:r>
              <w:rPr>
                <w:rFonts w:ascii="Times New Roman" w:hAnsi="Times New Roman" w:cs="Times New Roman"/>
              </w:rPr>
              <w:t>36 deg (OCC=2)</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EBA51F" w14:textId="422CE9D0" w:rsidR="008970D8" w:rsidRDefault="008970D8">
            <w:pPr>
              <w:rPr>
                <w:rFonts w:ascii="Times New Roman" w:eastAsia="SimSun" w:hAnsi="Times New Roman" w:cs="Times New Roman"/>
                <w:i/>
                <w:iCs/>
                <w:color w:val="000000" w:themeColor="text1"/>
              </w:rPr>
            </w:pPr>
            <w:r>
              <w:rPr>
                <w:rFonts w:ascii="Times New Roman" w:hAnsi="Times New Roman" w:cs="Times New Roman"/>
              </w:rPr>
              <w:t>144 deg (OCC=2)</w:t>
            </w:r>
          </w:p>
        </w:tc>
      </w:tr>
      <w:tr w:rsidR="008970D8" w14:paraId="4229F1BB" w14:textId="77777777" w:rsidTr="008970D8">
        <w:trPr>
          <w:jc w:val="center"/>
        </w:trPr>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E8CE8D" w14:textId="5A4710B7" w:rsidR="008970D8" w:rsidRDefault="008970D8">
            <w:pPr>
              <w:rPr>
                <w:rFonts w:ascii="Times New Roman" w:hAnsi="Times New Roman" w:cs="Times New Roman"/>
              </w:rPr>
            </w:pPr>
            <w:r>
              <w:rPr>
                <w:rFonts w:ascii="Times New Roman" w:hAnsi="Times New Roman" w:cs="Times New Roman"/>
              </w:rPr>
              <w:t>72 deg (OCC=4)</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48DBED" w14:textId="536B57B0" w:rsidR="008970D8" w:rsidRDefault="008970D8">
            <w:pPr>
              <w:rPr>
                <w:rFonts w:ascii="Times New Roman" w:hAnsi="Times New Roman" w:cs="Times New Roman"/>
              </w:rPr>
            </w:pPr>
            <w:r>
              <w:rPr>
                <w:rFonts w:ascii="Times New Roman" w:hAnsi="Times New Roman" w:cs="Times New Roman"/>
              </w:rPr>
              <w:t>288 deg (OCC=4)</w:t>
            </w:r>
          </w:p>
        </w:tc>
      </w:tr>
    </w:tbl>
    <w:p w14:paraId="5E2B7CA8" w14:textId="61AFFFB8" w:rsidR="00E17854" w:rsidRDefault="00E17854" w:rsidP="00E17854">
      <w:pPr>
        <w:jc w:val="center"/>
        <w:rPr>
          <w:rFonts w:eastAsiaTheme="minorEastAsia"/>
          <w:i/>
          <w:iCs/>
          <w:lang w:eastAsia="zh-CN"/>
        </w:rPr>
      </w:pPr>
      <w:r>
        <w:rPr>
          <w:b/>
          <w:bCs/>
          <w:i/>
          <w:iCs/>
        </w:rPr>
        <w:t>Table</w:t>
      </w:r>
      <w:r>
        <w:rPr>
          <w:i/>
          <w:iCs/>
        </w:rPr>
        <w:t>: Max phase rotation due to CFO with OCC schemes</w:t>
      </w:r>
    </w:p>
    <w:p w14:paraId="7865856D" w14:textId="77777777" w:rsidR="002147B9" w:rsidRPr="00870971" w:rsidRDefault="002147B9" w:rsidP="00464BB0">
      <w:pPr>
        <w:rPr>
          <w:rFonts w:eastAsia="新細明體"/>
          <w:lang w:eastAsia="zh-TW"/>
        </w:rPr>
      </w:pPr>
    </w:p>
    <w:p w14:paraId="3197E0B9" w14:textId="6EC4A4E5" w:rsidR="00464BB0" w:rsidRDefault="00383B13" w:rsidP="00464BB0">
      <w:pPr>
        <w:rPr>
          <w:b/>
          <w:bCs/>
          <w:i/>
          <w:iCs/>
        </w:rPr>
      </w:pPr>
      <w:bookmarkStart w:id="57" w:name="OLE_LINK117"/>
      <w:bookmarkStart w:id="58" w:name="OLE_LINK146"/>
      <w:bookmarkStart w:id="59" w:name="OLE_LINK213"/>
      <w:bookmarkEnd w:id="48"/>
      <w:r>
        <w:rPr>
          <w:b/>
          <w:bCs/>
          <w:i/>
          <w:iCs/>
        </w:rPr>
        <w:lastRenderedPageBreak/>
        <w:t>Observation</w:t>
      </w:r>
      <w:r w:rsidR="00464BB0">
        <w:rPr>
          <w:b/>
          <w:bCs/>
          <w:i/>
          <w:iCs/>
        </w:rPr>
        <w:t xml:space="preserve"> </w:t>
      </w:r>
      <w:r>
        <w:rPr>
          <w:b/>
          <w:bCs/>
          <w:i/>
          <w:iCs/>
        </w:rPr>
        <w:t>1</w:t>
      </w:r>
      <w:r w:rsidR="00464BB0">
        <w:rPr>
          <w:b/>
          <w:bCs/>
          <w:i/>
          <w:iCs/>
        </w:rPr>
        <w:t xml:space="preserve">: </w:t>
      </w:r>
      <w:bookmarkStart w:id="60" w:name="OLE_LINK119"/>
      <w:bookmarkStart w:id="61" w:name="OLE_LINK41"/>
      <w:bookmarkStart w:id="62" w:name="OLE_LINK231"/>
      <w:r>
        <w:rPr>
          <w:b/>
          <w:bCs/>
          <w:i/>
          <w:iCs/>
        </w:rPr>
        <w:t>Based on references [3-7],</w:t>
      </w:r>
      <w:bookmarkEnd w:id="60"/>
      <w:r>
        <w:rPr>
          <w:b/>
          <w:bCs/>
          <w:i/>
          <w:iCs/>
        </w:rPr>
        <w:t xml:space="preserve"> at least </w:t>
      </w:r>
      <w:bookmarkEnd w:id="61"/>
      <w:r>
        <w:rPr>
          <w:b/>
          <w:bCs/>
          <w:i/>
          <w:iCs/>
        </w:rPr>
        <w:t>f</w:t>
      </w:r>
      <w:r w:rsidRPr="00383B13">
        <w:rPr>
          <w:b/>
          <w:bCs/>
          <w:i/>
          <w:iCs/>
        </w:rPr>
        <w:t>or 3.75kHz SCS single-tone transmission OCC for NPUSCH format 1, symbol-level OCC</w:t>
      </w:r>
      <w:r>
        <w:rPr>
          <w:b/>
          <w:bCs/>
          <w:i/>
          <w:iCs/>
        </w:rPr>
        <w:t xml:space="preserve"> is feasible.</w:t>
      </w:r>
    </w:p>
    <w:p w14:paraId="449B0731" w14:textId="67701F3C" w:rsidR="00383B13" w:rsidRPr="00383B13" w:rsidRDefault="00383B13" w:rsidP="00464BB0">
      <w:pPr>
        <w:rPr>
          <w:b/>
          <w:bCs/>
          <w:i/>
          <w:iCs/>
        </w:rPr>
      </w:pPr>
      <w:r>
        <w:rPr>
          <w:b/>
          <w:bCs/>
          <w:i/>
          <w:iCs/>
        </w:rPr>
        <w:t xml:space="preserve">Observation </w:t>
      </w:r>
      <w:r w:rsidR="00547C36">
        <w:rPr>
          <w:b/>
          <w:bCs/>
          <w:i/>
          <w:iCs/>
        </w:rPr>
        <w:t>2</w:t>
      </w:r>
      <w:r>
        <w:rPr>
          <w:b/>
          <w:bCs/>
          <w:i/>
          <w:iCs/>
        </w:rPr>
        <w:t>: Based on references [3-7]</w:t>
      </w:r>
      <w:r w:rsidR="00961470">
        <w:rPr>
          <w:b/>
          <w:bCs/>
          <w:i/>
          <w:iCs/>
        </w:rPr>
        <w:t xml:space="preserve"> and evaluation</w:t>
      </w:r>
      <w:r>
        <w:rPr>
          <w:b/>
          <w:bCs/>
          <w:i/>
          <w:iCs/>
        </w:rPr>
        <w:t xml:space="preserve">, </w:t>
      </w:r>
      <w:r w:rsidR="00961470" w:rsidRPr="00961470">
        <w:rPr>
          <w:b/>
          <w:bCs/>
          <w:i/>
          <w:iCs/>
        </w:rPr>
        <w:t xml:space="preserve">slot-level OCC2/OCC4 may be not feasible for 3.75kHz SCS single-tone transmission OCC for NPUSCH format 1 under </w:t>
      </w:r>
      <w:r w:rsidR="005066FA">
        <w:rPr>
          <w:b/>
          <w:bCs/>
          <w:i/>
          <w:iCs/>
        </w:rPr>
        <w:t>high</w:t>
      </w:r>
      <w:r w:rsidR="00961470" w:rsidRPr="00961470">
        <w:rPr>
          <w:b/>
          <w:bCs/>
          <w:i/>
          <w:iCs/>
        </w:rPr>
        <w:t xml:space="preserve"> MCS</w:t>
      </w:r>
      <w:r w:rsidR="00961470">
        <w:rPr>
          <w:b/>
          <w:bCs/>
          <w:i/>
          <w:iCs/>
        </w:rPr>
        <w:t xml:space="preserve"> operation</w:t>
      </w:r>
      <w:r>
        <w:rPr>
          <w:b/>
          <w:bCs/>
          <w:i/>
          <w:iCs/>
        </w:rPr>
        <w:t>.</w:t>
      </w:r>
    </w:p>
    <w:bookmarkEnd w:id="57"/>
    <w:p w14:paraId="72D2BB6F" w14:textId="77777777" w:rsidR="00F1107A" w:rsidRDefault="00383B13" w:rsidP="00383B13">
      <w:pPr>
        <w:rPr>
          <w:b/>
          <w:bCs/>
          <w:i/>
          <w:iCs/>
        </w:rPr>
      </w:pPr>
      <w:r>
        <w:rPr>
          <w:b/>
          <w:bCs/>
          <w:i/>
          <w:iCs/>
        </w:rPr>
        <w:t xml:space="preserve">Observation </w:t>
      </w:r>
      <w:r w:rsidR="00547C36">
        <w:rPr>
          <w:b/>
          <w:bCs/>
          <w:i/>
          <w:iCs/>
        </w:rPr>
        <w:t>3</w:t>
      </w:r>
      <w:r>
        <w:rPr>
          <w:b/>
          <w:bCs/>
          <w:i/>
          <w:iCs/>
        </w:rPr>
        <w:t>: Based on references [3-7]</w:t>
      </w:r>
      <w:r w:rsidR="00547C36">
        <w:rPr>
          <w:b/>
          <w:bCs/>
          <w:i/>
          <w:iCs/>
        </w:rPr>
        <w:t xml:space="preserve"> and evaluation</w:t>
      </w:r>
      <w:r>
        <w:rPr>
          <w:b/>
          <w:bCs/>
          <w:i/>
          <w:iCs/>
        </w:rPr>
        <w:t xml:space="preserve">, at least for 15kHz SCS single-tone transmission OCC for NPUSCH format 1, </w:t>
      </w:r>
      <w:bookmarkStart w:id="63" w:name="OLE_LINK137"/>
      <w:r>
        <w:rPr>
          <w:b/>
          <w:bCs/>
          <w:i/>
          <w:iCs/>
        </w:rPr>
        <w:t>slot-level OCC2</w:t>
      </w:r>
      <w:r w:rsidR="00F86AAA">
        <w:rPr>
          <w:rFonts w:asciiTheme="minorEastAsia" w:eastAsiaTheme="minorEastAsia" w:hAnsiTheme="minorEastAsia" w:hint="eastAsia"/>
          <w:b/>
          <w:bCs/>
          <w:i/>
          <w:iCs/>
          <w:lang w:eastAsia="zh-TW"/>
        </w:rPr>
        <w:t xml:space="preserve"> </w:t>
      </w:r>
      <w:r w:rsidR="00F86AAA">
        <w:rPr>
          <w:rFonts w:eastAsiaTheme="minorEastAsia" w:hint="eastAsia"/>
          <w:b/>
          <w:bCs/>
          <w:i/>
          <w:iCs/>
          <w:lang w:eastAsia="zh-TW"/>
        </w:rPr>
        <w:t>a</w:t>
      </w:r>
      <w:r w:rsidR="00F86AAA">
        <w:rPr>
          <w:rFonts w:eastAsiaTheme="minorEastAsia"/>
          <w:b/>
          <w:bCs/>
          <w:i/>
          <w:iCs/>
          <w:lang w:eastAsia="zh-TW"/>
        </w:rPr>
        <w:t>nd OCC4</w:t>
      </w:r>
      <w:r>
        <w:rPr>
          <w:b/>
          <w:bCs/>
          <w:i/>
          <w:iCs/>
        </w:rPr>
        <w:t xml:space="preserve"> is feasible</w:t>
      </w:r>
      <w:bookmarkEnd w:id="63"/>
      <w:r>
        <w:rPr>
          <w:b/>
          <w:bCs/>
          <w:i/>
          <w:iCs/>
        </w:rPr>
        <w:t>.</w:t>
      </w:r>
      <w:r w:rsidR="00F1107A">
        <w:rPr>
          <w:b/>
          <w:bCs/>
          <w:i/>
          <w:iCs/>
        </w:rPr>
        <w:t xml:space="preserve"> </w:t>
      </w:r>
    </w:p>
    <w:p w14:paraId="7E20A5E7" w14:textId="77777777" w:rsidR="0040553A" w:rsidRDefault="0040553A" w:rsidP="0040553A">
      <w:pPr>
        <w:rPr>
          <w:b/>
          <w:bCs/>
          <w:i/>
          <w:iCs/>
        </w:rPr>
      </w:pPr>
      <w:bookmarkStart w:id="64" w:name="OLE_LINK145"/>
      <w:r>
        <w:rPr>
          <w:b/>
          <w:bCs/>
          <w:i/>
          <w:iCs/>
        </w:rPr>
        <w:t>Observation 4: Based on reference [4], for 3.75kHz SCS, NPUSCH format 1 simulations are performed using an appropriate MCS with SNR at least in the range of -8dB to 0dB.</w:t>
      </w:r>
    </w:p>
    <w:p w14:paraId="2E7C3F36" w14:textId="77777777" w:rsidR="00CC06CE" w:rsidRPr="0040553A" w:rsidRDefault="00CC06CE" w:rsidP="00464BB0">
      <w:pPr>
        <w:rPr>
          <w:b/>
          <w:bCs/>
          <w:i/>
          <w:iCs/>
        </w:rPr>
      </w:pPr>
    </w:p>
    <w:p w14:paraId="06AE6A48" w14:textId="46616ED5" w:rsidR="00383B13" w:rsidRDefault="00CC06CE" w:rsidP="00383B13">
      <w:pPr>
        <w:rPr>
          <w:b/>
          <w:bCs/>
          <w:i/>
          <w:iCs/>
        </w:rPr>
      </w:pPr>
      <w:bookmarkStart w:id="65" w:name="OLE_LINK89"/>
      <w:bookmarkStart w:id="66" w:name="OLE_LINK136"/>
      <w:r>
        <w:rPr>
          <w:b/>
          <w:bCs/>
          <w:i/>
          <w:iCs/>
        </w:rPr>
        <w:t xml:space="preserve">Proposal </w:t>
      </w:r>
      <w:r w:rsidR="00383B13">
        <w:rPr>
          <w:b/>
          <w:bCs/>
          <w:i/>
          <w:iCs/>
        </w:rPr>
        <w:t xml:space="preserve">1: For </w:t>
      </w:r>
      <w:r>
        <w:rPr>
          <w:b/>
          <w:bCs/>
          <w:i/>
          <w:iCs/>
        </w:rPr>
        <w:t xml:space="preserve">slot-level </w:t>
      </w:r>
      <w:r w:rsidR="00383B13">
        <w:rPr>
          <w:b/>
          <w:bCs/>
          <w:i/>
          <w:iCs/>
        </w:rPr>
        <w:t>OCC</w:t>
      </w:r>
      <w:r>
        <w:rPr>
          <w:b/>
          <w:bCs/>
          <w:i/>
          <w:iCs/>
        </w:rPr>
        <w:t>2</w:t>
      </w:r>
      <w:r w:rsidR="00383B13">
        <w:rPr>
          <w:b/>
          <w:bCs/>
          <w:i/>
          <w:iCs/>
        </w:rPr>
        <w:t xml:space="preserve"> of 15 kHz single-tone NPUSCH format 1, </w:t>
      </w:r>
      <w:bookmarkEnd w:id="65"/>
      <w:r>
        <w:rPr>
          <w:b/>
          <w:bCs/>
          <w:i/>
          <w:iCs/>
        </w:rPr>
        <w:t>n</w:t>
      </w:r>
      <w:r w:rsidRPr="00CC06CE">
        <w:rPr>
          <w:b/>
          <w:bCs/>
          <w:i/>
          <w:iCs/>
        </w:rPr>
        <w:t>o UE RF requirement impact</w:t>
      </w:r>
      <w:r>
        <w:rPr>
          <w:b/>
          <w:bCs/>
          <w:i/>
          <w:iCs/>
        </w:rPr>
        <w:t>.</w:t>
      </w:r>
    </w:p>
    <w:p w14:paraId="65F97EA7" w14:textId="725DFAE6" w:rsidR="00383B13" w:rsidRDefault="00CC06CE" w:rsidP="00464BB0">
      <w:pPr>
        <w:rPr>
          <w:b/>
          <w:bCs/>
          <w:i/>
          <w:iCs/>
        </w:rPr>
      </w:pPr>
      <w:bookmarkStart w:id="67" w:name="OLE_LINK144"/>
      <w:bookmarkEnd w:id="66"/>
      <w:r>
        <w:rPr>
          <w:b/>
          <w:bCs/>
          <w:i/>
          <w:iCs/>
        </w:rPr>
        <w:t xml:space="preserve">Proposal </w:t>
      </w:r>
      <w:r w:rsidR="00763C7E">
        <w:rPr>
          <w:b/>
          <w:bCs/>
          <w:i/>
          <w:iCs/>
        </w:rPr>
        <w:t>2</w:t>
      </w:r>
      <w:r>
        <w:rPr>
          <w:b/>
          <w:bCs/>
          <w:i/>
          <w:iCs/>
        </w:rPr>
        <w:t xml:space="preserve">: For slot-level OCC4 of 15 kHz single-tone NPUSCH format 1, </w:t>
      </w:r>
      <w:r w:rsidR="00F1107A">
        <w:rPr>
          <w:b/>
          <w:bCs/>
          <w:i/>
          <w:iCs/>
        </w:rPr>
        <w:t>consider</w:t>
      </w:r>
      <w:r w:rsidR="00763C7E">
        <w:rPr>
          <w:b/>
          <w:bCs/>
          <w:i/>
          <w:iCs/>
        </w:rPr>
        <w:t xml:space="preserve"> whether </w:t>
      </w:r>
      <w:r w:rsidR="00F1107A">
        <w:rPr>
          <w:b/>
          <w:bCs/>
          <w:i/>
          <w:iCs/>
        </w:rPr>
        <w:t xml:space="preserve">there </w:t>
      </w:r>
      <w:r w:rsidR="00110BBD">
        <w:rPr>
          <w:b/>
          <w:bCs/>
          <w:i/>
          <w:iCs/>
        </w:rPr>
        <w:t xml:space="preserve">are </w:t>
      </w:r>
      <w:r w:rsidR="00763C7E">
        <w:rPr>
          <w:b/>
          <w:bCs/>
          <w:i/>
          <w:iCs/>
        </w:rPr>
        <w:t>no</w:t>
      </w:r>
      <w:r>
        <w:rPr>
          <w:b/>
          <w:bCs/>
          <w:i/>
          <w:iCs/>
        </w:rPr>
        <w:t xml:space="preserve"> UE RF requirement impact</w:t>
      </w:r>
      <w:r w:rsidR="00110BBD">
        <w:rPr>
          <w:b/>
          <w:bCs/>
          <w:i/>
          <w:iCs/>
        </w:rPr>
        <w:t>s</w:t>
      </w:r>
      <w:r w:rsidR="00763C7E">
        <w:rPr>
          <w:b/>
          <w:bCs/>
          <w:i/>
          <w:iCs/>
        </w:rPr>
        <w:t xml:space="preserve"> at </w:t>
      </w:r>
      <w:r w:rsidR="00F1107A">
        <w:rPr>
          <w:b/>
          <w:bCs/>
          <w:i/>
          <w:iCs/>
        </w:rPr>
        <w:t>appropriate MCS (e.g., at least SNR in the range of -8dB to 0dB).</w:t>
      </w:r>
    </w:p>
    <w:p w14:paraId="3336314A" w14:textId="77777777" w:rsidR="00547899" w:rsidRDefault="00547899" w:rsidP="00547899">
      <w:pPr>
        <w:rPr>
          <w:bCs/>
        </w:rPr>
      </w:pPr>
      <w:r>
        <w:rPr>
          <w:bCs/>
        </w:rPr>
        <w:t xml:space="preserve">It is observed that RAN1 thinks </w:t>
      </w:r>
      <w:bookmarkStart w:id="68" w:name="OLE_LINK160"/>
      <w:r>
        <w:rPr>
          <w:bCs/>
        </w:rPr>
        <w:t>symbol-level OCC would be feasible for 3.75kHz SCS single-tone NPUSCH</w:t>
      </w:r>
      <w:bookmarkEnd w:id="68"/>
      <w:r>
        <w:rPr>
          <w:bCs/>
        </w:rPr>
        <w:t xml:space="preserve"> and slot-level OCC would be feasible for 15kHz SCS single-tone NPUSCH.</w:t>
      </w:r>
    </w:p>
    <w:p w14:paraId="410DAF30" w14:textId="77777777" w:rsidR="00547899" w:rsidRDefault="00547899" w:rsidP="00547899">
      <w:pPr>
        <w:numPr>
          <w:ilvl w:val="0"/>
          <w:numId w:val="55"/>
        </w:numPr>
        <w:spacing w:after="0"/>
        <w:rPr>
          <w:bCs/>
        </w:rPr>
      </w:pPr>
      <w:r>
        <w:rPr>
          <w:bCs/>
        </w:rPr>
        <w:t xml:space="preserve">For </w:t>
      </w:r>
      <w:bookmarkStart w:id="69" w:name="OLE_LINK159"/>
      <w:r>
        <w:rPr>
          <w:bCs/>
        </w:rPr>
        <w:t>3.75kHz SCS single-tone transmission</w:t>
      </w:r>
      <w:r>
        <w:t xml:space="preserve"> </w:t>
      </w:r>
      <w:r>
        <w:rPr>
          <w:bCs/>
        </w:rPr>
        <w:t>OCC for NPUSCH</w:t>
      </w:r>
      <w:bookmarkEnd w:id="69"/>
      <w:r>
        <w:rPr>
          <w:bCs/>
        </w:rPr>
        <w:t xml:space="preserve"> format 1, </w:t>
      </w:r>
      <w:r>
        <w:rPr>
          <w:bCs/>
          <w:color w:val="4472C4" w:themeColor="accent1"/>
        </w:rPr>
        <w:t>symbol-level OCC</w:t>
      </w:r>
      <w:r>
        <w:rPr>
          <w:bCs/>
        </w:rPr>
        <w:t xml:space="preserve"> is supported.</w:t>
      </w:r>
    </w:p>
    <w:p w14:paraId="45068CF8" w14:textId="77777777" w:rsidR="00547899" w:rsidRDefault="00547899" w:rsidP="00547899">
      <w:pPr>
        <w:numPr>
          <w:ilvl w:val="0"/>
          <w:numId w:val="55"/>
        </w:numPr>
        <w:spacing w:after="0"/>
        <w:rPr>
          <w:rFonts w:ascii="Times" w:hAnsi="Times"/>
        </w:rPr>
      </w:pPr>
      <w:r>
        <w:rPr>
          <w:bCs/>
        </w:rPr>
        <w:t>For 15kHz SCS single-tone transmission</w:t>
      </w:r>
      <w:r>
        <w:t xml:space="preserve"> </w:t>
      </w:r>
      <w:r>
        <w:rPr>
          <w:bCs/>
        </w:rPr>
        <w:t xml:space="preserve">OCC for NPUSCH format 1, </w:t>
      </w:r>
      <w:r>
        <w:rPr>
          <w:bCs/>
          <w:color w:val="4472C4" w:themeColor="accent1"/>
        </w:rPr>
        <w:t>slot-level OCC</w:t>
      </w:r>
      <w:r>
        <w:rPr>
          <w:bCs/>
        </w:rPr>
        <w:t xml:space="preserve"> is supported.</w:t>
      </w:r>
    </w:p>
    <w:p w14:paraId="02383C53" w14:textId="77777777" w:rsidR="00547899" w:rsidRPr="00547899" w:rsidRDefault="00547899" w:rsidP="00464BB0">
      <w:pPr>
        <w:rPr>
          <w:b/>
          <w:bCs/>
          <w:i/>
          <w:iCs/>
        </w:rPr>
      </w:pPr>
    </w:p>
    <w:p w14:paraId="2ACC0765" w14:textId="07825C2D" w:rsidR="000410C2" w:rsidRDefault="000410C2" w:rsidP="000410C2">
      <w:pPr>
        <w:rPr>
          <w:b/>
          <w:bCs/>
          <w:i/>
          <w:iCs/>
        </w:rPr>
      </w:pPr>
      <w:bookmarkStart w:id="70" w:name="OLE_LINK161"/>
      <w:bookmarkEnd w:id="58"/>
      <w:bookmarkEnd w:id="64"/>
      <w:bookmarkEnd w:id="67"/>
      <w:r>
        <w:rPr>
          <w:b/>
          <w:bCs/>
          <w:i/>
          <w:iCs/>
        </w:rPr>
        <w:t xml:space="preserve">Proposal 3: </w:t>
      </w:r>
      <w:r w:rsidR="00547899">
        <w:rPr>
          <w:b/>
          <w:bCs/>
          <w:i/>
          <w:iCs/>
        </w:rPr>
        <w:t>Regarding</w:t>
      </w:r>
      <w:r>
        <w:rPr>
          <w:b/>
          <w:bCs/>
          <w:i/>
          <w:iCs/>
        </w:rPr>
        <w:t xml:space="preserve"> slot-level OCC2/OCC4 of 3.75 kHz single-tone NPUSCH format 1, </w:t>
      </w:r>
      <w:r w:rsidR="00547899">
        <w:rPr>
          <w:b/>
          <w:bCs/>
          <w:i/>
          <w:iCs/>
        </w:rPr>
        <w:t>although</w:t>
      </w:r>
      <w:r>
        <w:rPr>
          <w:b/>
          <w:bCs/>
          <w:i/>
          <w:iCs/>
        </w:rPr>
        <w:t xml:space="preserve"> </w:t>
      </w:r>
      <w:r w:rsidR="00547899">
        <w:rPr>
          <w:b/>
          <w:bCs/>
          <w:i/>
          <w:iCs/>
        </w:rPr>
        <w:t xml:space="preserve">high </w:t>
      </w:r>
      <w:r>
        <w:rPr>
          <w:b/>
          <w:bCs/>
          <w:i/>
          <w:iCs/>
        </w:rPr>
        <w:t xml:space="preserve">CFO phase offset has an impact on </w:t>
      </w:r>
      <w:r w:rsidR="00547899">
        <w:rPr>
          <w:b/>
          <w:bCs/>
          <w:i/>
          <w:iCs/>
        </w:rPr>
        <w:t xml:space="preserve">the used </w:t>
      </w:r>
      <w:r>
        <w:rPr>
          <w:b/>
          <w:bCs/>
          <w:i/>
          <w:iCs/>
        </w:rPr>
        <w:t xml:space="preserve">MCS </w:t>
      </w:r>
      <w:r w:rsidR="00547899">
        <w:rPr>
          <w:b/>
          <w:bCs/>
          <w:i/>
          <w:iCs/>
        </w:rPr>
        <w:t>performance</w:t>
      </w:r>
      <w:r>
        <w:rPr>
          <w:b/>
          <w:bCs/>
          <w:i/>
          <w:iCs/>
        </w:rPr>
        <w:t>, wait RAN1 conclusions on slot-level OCC feature for 3.75kHz single-tone NPUSCH.</w:t>
      </w:r>
    </w:p>
    <w:bookmarkEnd w:id="49"/>
    <w:bookmarkEnd w:id="59"/>
    <w:bookmarkEnd w:id="62"/>
    <w:bookmarkEnd w:id="70"/>
    <w:p w14:paraId="62BB3302" w14:textId="77777777" w:rsidR="00CC7A23" w:rsidRDefault="00CC7A23" w:rsidP="00A37FE1">
      <w:pPr>
        <w:rPr>
          <w:lang w:eastAsia="zh-CN"/>
        </w:rPr>
      </w:pPr>
    </w:p>
    <w:p w14:paraId="21EA7BC2" w14:textId="77777777" w:rsidR="00AF1005" w:rsidRPr="00714477"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2E3D5ADF" w:rsidR="00571C34" w:rsidRDefault="00571C34" w:rsidP="00007145">
      <w:pPr>
        <w:rPr>
          <w:lang w:val="en-US" w:eastAsia="zh-CN"/>
        </w:rPr>
      </w:pPr>
      <w:bookmarkStart w:id="71"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5066FA">
        <w:rPr>
          <w:lang w:val="en-US" w:eastAsia="zh-CN"/>
        </w:rPr>
        <w:t>on</w:t>
      </w:r>
      <w:r w:rsidR="00331C12" w:rsidRPr="00331C12">
        <w:rPr>
          <w:lang w:val="en-US" w:eastAsia="zh-CN"/>
        </w:rPr>
        <w:t xml:space="preserve"> RF requirements </w:t>
      </w:r>
      <w:r w:rsidR="005066FA">
        <w:rPr>
          <w:lang w:val="en-US" w:eastAsia="zh-CN"/>
        </w:rPr>
        <w:t xml:space="preserve">impact </w:t>
      </w:r>
      <w:r w:rsidR="00331C12" w:rsidRPr="00331C12">
        <w:rPr>
          <w:lang w:val="en-US" w:eastAsia="zh-CN"/>
        </w:rPr>
        <w:t xml:space="preserve">for </w:t>
      </w:r>
      <w:r w:rsidR="005066FA">
        <w:rPr>
          <w:lang w:val="en-US" w:eastAsia="zh-CN"/>
        </w:rPr>
        <w:t>NPUSCH with OCC feature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71"/>
    <w:p w14:paraId="658AA885" w14:textId="77777777" w:rsidR="005066FA" w:rsidRDefault="005066FA" w:rsidP="005066FA">
      <w:pPr>
        <w:rPr>
          <w:b/>
          <w:bCs/>
          <w:i/>
          <w:iCs/>
        </w:rPr>
      </w:pPr>
      <w:r>
        <w:rPr>
          <w:b/>
          <w:bCs/>
          <w:i/>
          <w:iCs/>
        </w:rPr>
        <w:t>Observation 1: Based on references [3-7], at least for 3.75kHz SCS single-tone transmission OCC for NPUSCH format 1, symbol-level OCC is feasible.</w:t>
      </w:r>
    </w:p>
    <w:p w14:paraId="136FEB0F" w14:textId="7395BEE8" w:rsidR="005066FA" w:rsidRDefault="005066FA" w:rsidP="005066FA">
      <w:pPr>
        <w:rPr>
          <w:b/>
          <w:bCs/>
          <w:i/>
          <w:iCs/>
        </w:rPr>
      </w:pPr>
      <w:r>
        <w:rPr>
          <w:b/>
          <w:bCs/>
          <w:i/>
          <w:iCs/>
        </w:rPr>
        <w:t>Observation 2: Based on references [3-7] and evaluation, slot-level OCC2/OCC4 may be not feasible for 3.75kHz SCS single-tone transmission OCC for NPUSCH format 1 under high MCS operation.</w:t>
      </w:r>
    </w:p>
    <w:p w14:paraId="479951C6" w14:textId="77777777" w:rsidR="005066FA" w:rsidRDefault="005066FA" w:rsidP="005066FA">
      <w:pPr>
        <w:rPr>
          <w:b/>
          <w:bCs/>
          <w:i/>
          <w:iCs/>
        </w:rPr>
      </w:pPr>
      <w:r>
        <w:rPr>
          <w:b/>
          <w:bCs/>
          <w:i/>
          <w:iCs/>
        </w:rPr>
        <w:t xml:space="preserve">Observation 3: </w:t>
      </w:r>
      <w:bookmarkStart w:id="72" w:name="OLE_LINK147"/>
      <w:r>
        <w:rPr>
          <w:b/>
          <w:bCs/>
          <w:i/>
          <w:iCs/>
        </w:rPr>
        <w:t>Based on references [3-7]</w:t>
      </w:r>
      <w:bookmarkEnd w:id="72"/>
      <w:r>
        <w:rPr>
          <w:b/>
          <w:bCs/>
          <w:i/>
          <w:iCs/>
        </w:rPr>
        <w:t xml:space="preserve"> and evaluation, at least for 15kHz SCS single-tone transmission OCC for NPUSCH format 1, slot-level OCC2</w:t>
      </w:r>
      <w:r>
        <w:rPr>
          <w:rFonts w:asciiTheme="minorEastAsia" w:eastAsiaTheme="minorEastAsia" w:hAnsiTheme="minorEastAsia" w:hint="eastAsia"/>
          <w:b/>
          <w:bCs/>
          <w:i/>
          <w:iCs/>
          <w:lang w:eastAsia="zh-TW"/>
        </w:rPr>
        <w:t xml:space="preserve"> </w:t>
      </w:r>
      <w:r>
        <w:rPr>
          <w:rFonts w:eastAsiaTheme="minorEastAsia"/>
          <w:b/>
          <w:bCs/>
          <w:i/>
          <w:iCs/>
          <w:lang w:eastAsia="zh-TW"/>
        </w:rPr>
        <w:t>and OCC4</w:t>
      </w:r>
      <w:r>
        <w:rPr>
          <w:b/>
          <w:bCs/>
          <w:i/>
          <w:iCs/>
        </w:rPr>
        <w:t xml:space="preserve"> is feasible. </w:t>
      </w:r>
    </w:p>
    <w:p w14:paraId="5FE30307" w14:textId="5145718B" w:rsidR="005066FA" w:rsidRDefault="005066FA" w:rsidP="005066FA">
      <w:pPr>
        <w:rPr>
          <w:b/>
          <w:bCs/>
          <w:i/>
          <w:iCs/>
        </w:rPr>
      </w:pPr>
      <w:bookmarkStart w:id="73" w:name="OLE_LINK148"/>
      <w:r>
        <w:rPr>
          <w:b/>
          <w:bCs/>
          <w:i/>
          <w:iCs/>
        </w:rPr>
        <w:t xml:space="preserve">Observation 4: </w:t>
      </w:r>
      <w:r w:rsidR="0040553A">
        <w:rPr>
          <w:b/>
          <w:bCs/>
          <w:i/>
          <w:iCs/>
        </w:rPr>
        <w:t>Based on reference [4], f</w:t>
      </w:r>
      <w:r>
        <w:rPr>
          <w:b/>
          <w:bCs/>
          <w:i/>
          <w:iCs/>
        </w:rPr>
        <w:t>or 3.75kHz SCS, NPUSCH format 1 simulations are performed using an appropriate MCS with SNR at least in the range of -8dB to 0dB.</w:t>
      </w:r>
    </w:p>
    <w:bookmarkEnd w:id="73"/>
    <w:p w14:paraId="22F8052D" w14:textId="77777777" w:rsidR="005066FA" w:rsidRDefault="005066FA" w:rsidP="005066FA">
      <w:pPr>
        <w:rPr>
          <w:b/>
          <w:bCs/>
          <w:i/>
          <w:iCs/>
        </w:rPr>
      </w:pPr>
    </w:p>
    <w:p w14:paraId="1FEB5CD3" w14:textId="77777777" w:rsidR="005066FA" w:rsidRDefault="005066FA" w:rsidP="005066FA">
      <w:pPr>
        <w:rPr>
          <w:b/>
          <w:bCs/>
          <w:i/>
          <w:iCs/>
        </w:rPr>
      </w:pPr>
      <w:r>
        <w:rPr>
          <w:b/>
          <w:bCs/>
          <w:i/>
          <w:iCs/>
        </w:rPr>
        <w:t>Proposal 1: For slot-level OCC2 of 15 kHz single-tone NPUSCH format 1, no UE RF requirement impact.</w:t>
      </w:r>
    </w:p>
    <w:p w14:paraId="2354DD73" w14:textId="77777777" w:rsidR="005066FA" w:rsidRDefault="005066FA" w:rsidP="005066FA">
      <w:pPr>
        <w:rPr>
          <w:b/>
          <w:bCs/>
          <w:i/>
          <w:iCs/>
        </w:rPr>
      </w:pPr>
      <w:r>
        <w:rPr>
          <w:b/>
          <w:bCs/>
          <w:i/>
          <w:iCs/>
        </w:rPr>
        <w:t>Proposal 2: For slot-level OCC4 of 15 kHz single-tone NPUSCH format 1, consider whether there are no UE RF requirement impacts at appropriate MCS (e.g., at least SNR in the range of -8dB to 0dB).</w:t>
      </w:r>
    </w:p>
    <w:p w14:paraId="4BBCEA12" w14:textId="77777777" w:rsidR="0065657B" w:rsidRPr="0065657B" w:rsidRDefault="0065657B" w:rsidP="005066FA">
      <w:pPr>
        <w:rPr>
          <w:b/>
          <w:bCs/>
          <w:i/>
          <w:iCs/>
        </w:rPr>
      </w:pPr>
    </w:p>
    <w:p w14:paraId="277406D0" w14:textId="77777777" w:rsidR="003D2FAC" w:rsidRDefault="003D2FAC" w:rsidP="003D2FAC">
      <w:pPr>
        <w:rPr>
          <w:b/>
          <w:bCs/>
          <w:i/>
          <w:iCs/>
        </w:rPr>
      </w:pPr>
      <w:r>
        <w:rPr>
          <w:b/>
          <w:bCs/>
          <w:i/>
          <w:iCs/>
        </w:rPr>
        <w:t>Proposal 3: Regarding slot-level OCC2/OCC4 of 3.75 kHz single-tone NPUSCH format 1, although high CFO phase offset has an impact on the used MCS performance, wait RAN1 conclusions on slot-level OCC feature for 3.75kHz single-tone NPUSCH.</w:t>
      </w:r>
    </w:p>
    <w:p w14:paraId="0064A183" w14:textId="77777777" w:rsidR="00B15624" w:rsidRPr="003D2FAC" w:rsidRDefault="00B15624" w:rsidP="00007145">
      <w:pPr>
        <w:rPr>
          <w:b/>
          <w:bCs/>
          <w:i/>
          <w:iCs/>
        </w:rPr>
      </w:pPr>
    </w:p>
    <w:p w14:paraId="5A93E35B" w14:textId="77777777" w:rsidR="00870971" w:rsidRDefault="00870971" w:rsidP="00007145">
      <w:pPr>
        <w:rPr>
          <w:b/>
          <w:bCs/>
          <w:i/>
          <w:iCs/>
        </w:rPr>
      </w:pPr>
    </w:p>
    <w:p w14:paraId="7F266F4C" w14:textId="5D852A87" w:rsidR="00B15624" w:rsidRDefault="00B15624" w:rsidP="00B15624">
      <w:pPr>
        <w:pStyle w:val="1"/>
        <w:spacing w:before="0" w:after="120"/>
        <w:ind w:left="420" w:hanging="420"/>
        <w:rPr>
          <w:b/>
          <w:sz w:val="28"/>
          <w:szCs w:val="24"/>
          <w:lang w:eastAsia="zh-CN"/>
        </w:rPr>
      </w:pPr>
      <w:r>
        <w:rPr>
          <w:b/>
          <w:sz w:val="28"/>
          <w:szCs w:val="24"/>
          <w:lang w:eastAsia="zh-CN"/>
        </w:rPr>
        <w:lastRenderedPageBreak/>
        <w:t>4 A</w:t>
      </w:r>
      <w:r w:rsidR="007D2C2C">
        <w:rPr>
          <w:b/>
          <w:sz w:val="28"/>
          <w:szCs w:val="24"/>
          <w:lang w:eastAsia="zh-CN"/>
        </w:rPr>
        <w:t>nnex</w:t>
      </w:r>
    </w:p>
    <w:p w14:paraId="3C898FBB" w14:textId="77777777" w:rsidR="00B15624" w:rsidRDefault="00B15624" w:rsidP="00B15624">
      <w:pPr>
        <w:rPr>
          <w:lang w:val="en-US" w:eastAsia="zh-CN"/>
        </w:rPr>
      </w:pPr>
    </w:p>
    <w:p w14:paraId="045BDDDE" w14:textId="77777777" w:rsidR="00B15624" w:rsidRDefault="00B15624" w:rsidP="00B15624">
      <w:pPr>
        <w:pStyle w:val="TH"/>
      </w:pPr>
      <w:r>
        <w:t xml:space="preserve">TS 36.211 Table 10.1.2.3-1: Supported combinations of </w:t>
      </w:r>
      <w:r>
        <w:rPr>
          <w:rFonts w:eastAsia="Times New Roman"/>
          <w:position w:val="-10"/>
        </w:rPr>
        <w:object w:dxaOrig="440" w:dyaOrig="290" w14:anchorId="7FB11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0" o:title=""/>
          </v:shape>
          <o:OLEObject Type="Embed" ProgID="Equation.3" ShapeID="_x0000_i1025" DrawAspect="Content" ObjectID="_1789799460" r:id="rId11"/>
        </w:object>
      </w:r>
      <w:r>
        <w:t xml:space="preserve">, </w:t>
      </w:r>
      <w:r>
        <w:rPr>
          <w:rFonts w:eastAsia="Times New Roman"/>
          <w:position w:val="-10"/>
        </w:rPr>
        <w:object w:dxaOrig="550" w:dyaOrig="290" w14:anchorId="47D104CF">
          <v:shape id="_x0000_i1026" type="#_x0000_t75" style="width:27.5pt;height:14.5pt" o:ole="">
            <v:imagedata r:id="rId12" o:title=""/>
          </v:shape>
          <o:OLEObject Type="Embed" ProgID="Equation.3" ShapeID="_x0000_i1026" DrawAspect="Content" ObjectID="_1789799461" r:id="rId13"/>
        </w:object>
      </w:r>
      <w:r>
        <w:rPr>
          <w:b w:val="0"/>
        </w:rPr>
        <w:t xml:space="preserve">, and </w:t>
      </w:r>
      <w:r>
        <w:rPr>
          <w:rFonts w:eastAsia="Times New Roman"/>
          <w:position w:val="-14"/>
        </w:rPr>
        <w:object w:dxaOrig="420" w:dyaOrig="310" w14:anchorId="38B25F7A">
          <v:shape id="_x0000_i1027" type="#_x0000_t75" style="width:21pt;height:15.5pt" o:ole="">
            <v:imagedata r:id="rId14" o:title=""/>
          </v:shape>
          <o:OLEObject Type="Embed" ProgID="Equation.3" ShapeID="_x0000_i1027" DrawAspect="Content" ObjectID="_1789799462" r:id="rId15"/>
        </w:object>
      </w:r>
      <w: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B15624" w14:paraId="24E89471" w14:textId="77777777" w:rsidTr="00B15624">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5B3476" w14:textId="77777777" w:rsidR="00B15624" w:rsidRDefault="00B15624">
            <w:pPr>
              <w:pStyle w:val="TAH"/>
              <w:spacing w:line="256" w:lineRule="auto"/>
            </w:pPr>
            <w: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F87027" w14:textId="5BA1210F" w:rsidR="00B15624" w:rsidRDefault="00B15624">
            <w:pPr>
              <w:pStyle w:val="TAH"/>
              <w:spacing w:line="256" w:lineRule="auto"/>
            </w:pPr>
            <w:r>
              <w:rPr>
                <w:noProof/>
              </w:rPr>
              <w:drawing>
                <wp:inline distT="0" distB="0" distL="0" distR="0" wp14:anchorId="2E05A2D7" wp14:editId="310D05B8">
                  <wp:extent cx="185420" cy="185420"/>
                  <wp:effectExtent l="0" t="0" r="508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F3677B" w14:textId="77777777" w:rsidR="00B15624" w:rsidRDefault="00B15624">
            <w:pPr>
              <w:pStyle w:val="TAH"/>
              <w:spacing w:line="256" w:lineRule="auto"/>
            </w:pPr>
            <w:r>
              <w:rPr>
                <w:rFonts w:eastAsia="Times New Roman"/>
                <w:position w:val="-10"/>
                <w:lang w:val="en-US" w:eastAsia="ja-JP"/>
              </w:rPr>
              <w:object w:dxaOrig="440" w:dyaOrig="290" w14:anchorId="2944CB94">
                <v:shape id="_x0000_i1028" type="#_x0000_t75" style="width:21.5pt;height:14.5pt" o:ole="">
                  <v:imagedata r:id="rId17" o:title=""/>
                </v:shape>
                <o:OLEObject Type="Embed" ProgID="Equation.3" ShapeID="_x0000_i1028" DrawAspect="Content" ObjectID="_1789799463" r:id="rId18"/>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D58EF5" w14:textId="77777777" w:rsidR="00B15624" w:rsidRDefault="00B15624">
            <w:pPr>
              <w:pStyle w:val="TAH"/>
              <w:spacing w:line="256" w:lineRule="auto"/>
            </w:pPr>
            <w:r>
              <w:rPr>
                <w:rFonts w:eastAsia="Times New Roman"/>
                <w:position w:val="-10"/>
                <w:lang w:val="en-US" w:eastAsia="ja-JP"/>
              </w:rPr>
              <w:object w:dxaOrig="550" w:dyaOrig="290" w14:anchorId="4F42AC74">
                <v:shape id="_x0000_i1029" type="#_x0000_t75" style="width:27.5pt;height:14.5pt" o:ole="">
                  <v:imagedata r:id="rId19" o:title=""/>
                </v:shape>
                <o:OLEObject Type="Embed" ProgID="Equation.3" ShapeID="_x0000_i1029" DrawAspect="Content" ObjectID="_1789799464" r:id="rId20"/>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DA2C77" w14:textId="77777777" w:rsidR="00B15624" w:rsidRDefault="00B15624">
            <w:pPr>
              <w:pStyle w:val="TAH"/>
              <w:spacing w:line="256" w:lineRule="auto"/>
            </w:pPr>
            <w:r>
              <w:rPr>
                <w:rFonts w:eastAsia="Times New Roman"/>
                <w:position w:val="-14"/>
                <w:lang w:val="en-US" w:eastAsia="ja-JP"/>
              </w:rPr>
              <w:object w:dxaOrig="580" w:dyaOrig="440" w14:anchorId="4BDEC71D">
                <v:shape id="_x0000_i1030" type="#_x0000_t75" style="width:29pt;height:21.5pt" o:ole="">
                  <v:imagedata r:id="rId21" o:title=""/>
                </v:shape>
                <o:OLEObject Type="Embed" ProgID="Equation.3" ShapeID="_x0000_i1030" DrawAspect="Content" ObjectID="_1789799465" r:id="rId22"/>
              </w:object>
            </w:r>
          </w:p>
        </w:tc>
      </w:tr>
      <w:tr w:rsidR="00B15624" w14:paraId="33F68224" w14:textId="77777777" w:rsidTr="00B15624">
        <w:trPr>
          <w:cantSplit/>
          <w:jc w:val="center"/>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09938A45"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C2C3D06" w14:textId="77777777" w:rsidR="00B15624" w:rsidRDefault="00B15624">
            <w:pPr>
              <w:pStyle w:val="TAC"/>
              <w:spacing w:line="256" w:lineRule="auto"/>
            </w:pPr>
            <w:r>
              <w:t>3.75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82E05B7"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89E251C" w14:textId="77777777" w:rsidR="00B15624" w:rsidRDefault="00B15624">
            <w:pPr>
              <w:pStyle w:val="TAC"/>
              <w:spacing w:line="256" w:lineRule="auto"/>
            </w:pPr>
            <w:r>
              <w:t>16</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56025EAA" w14:textId="77777777" w:rsidR="00B15624" w:rsidRDefault="00B15624">
            <w:pPr>
              <w:pStyle w:val="TAC"/>
              <w:spacing w:line="256" w:lineRule="auto"/>
            </w:pPr>
            <w:r>
              <w:t>7</w:t>
            </w:r>
          </w:p>
        </w:tc>
      </w:tr>
      <w:tr w:rsidR="00B15624" w14:paraId="45F89D94"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12EB6584" w14:textId="77777777" w:rsidR="00B15624" w:rsidRDefault="00B15624">
            <w:pPr>
              <w:spacing w:after="0" w:line="256" w:lineRule="auto"/>
              <w:rPr>
                <w:rFonts w:ascii="Arial" w:eastAsia="Times New Roman" w:hAnsi="Arial"/>
                <w:sz w:val="18"/>
                <w:lang w:eastAsia="ja-JP"/>
              </w:rPr>
            </w:pP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A22289" w14:textId="77777777" w:rsidR="00B15624" w:rsidRDefault="00B15624">
            <w:pPr>
              <w:pStyle w:val="TAC"/>
              <w:spacing w:line="256" w:lineRule="auto"/>
            </w:pPr>
            <w:r>
              <w:t>15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3DAB4"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2BA0BD4" w14:textId="77777777" w:rsidR="00B15624" w:rsidRDefault="00B15624">
            <w:pPr>
              <w:pStyle w:val="TAC"/>
              <w:spacing w:line="256" w:lineRule="auto"/>
            </w:pPr>
            <w:r>
              <w:t>16</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6646EBA" w14:textId="77777777" w:rsidR="00B15624" w:rsidRDefault="00B15624">
            <w:pPr>
              <w:spacing w:after="0" w:line="256" w:lineRule="auto"/>
              <w:rPr>
                <w:rFonts w:ascii="Arial" w:eastAsia="Times New Roman" w:hAnsi="Arial"/>
                <w:sz w:val="18"/>
                <w:lang w:eastAsia="ja-JP"/>
              </w:rPr>
            </w:pPr>
          </w:p>
        </w:tc>
      </w:tr>
      <w:tr w:rsidR="00B15624" w14:paraId="491EB16C"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6DC21699" w14:textId="77777777" w:rsidR="00B15624" w:rsidRDefault="00B15624">
            <w:pPr>
              <w:spacing w:after="0" w:line="256" w:lineRule="auto"/>
              <w:rPr>
                <w:rFonts w:ascii="Arial" w:eastAsia="Times New Roman" w:hAnsi="Arial"/>
                <w:sz w:val="18"/>
                <w:lang w:eastAsia="ja-JP"/>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49E9D1A2"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A1C1CFA" w14:textId="77777777" w:rsidR="00B15624" w:rsidRDefault="00B15624">
            <w:pPr>
              <w:pStyle w:val="TAC"/>
              <w:spacing w:line="256" w:lineRule="auto"/>
            </w:pPr>
            <w:r>
              <w:t>3</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3907698" w14:textId="77777777" w:rsidR="00B15624" w:rsidRDefault="00B15624">
            <w:pPr>
              <w:pStyle w:val="TAC"/>
              <w:spacing w:line="256" w:lineRule="auto"/>
            </w:pPr>
            <w:r>
              <w:t>8</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28225B8B" w14:textId="77777777" w:rsidR="00B15624" w:rsidRDefault="00B15624">
            <w:pPr>
              <w:spacing w:after="0" w:line="256" w:lineRule="auto"/>
              <w:rPr>
                <w:rFonts w:ascii="Arial" w:eastAsia="Times New Roman" w:hAnsi="Arial"/>
                <w:sz w:val="18"/>
                <w:lang w:eastAsia="ja-JP"/>
              </w:rPr>
            </w:pPr>
          </w:p>
        </w:tc>
      </w:tr>
      <w:tr w:rsidR="00B15624" w14:paraId="3D740D29"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3989527A" w14:textId="77777777" w:rsidR="00B15624" w:rsidRDefault="00B15624">
            <w:pPr>
              <w:spacing w:after="0" w:line="256" w:lineRule="auto"/>
              <w:rPr>
                <w:rFonts w:ascii="Arial" w:eastAsia="Times New Roman" w:hAnsi="Arial"/>
                <w:sz w:val="18"/>
                <w:lang w:eastAsia="ja-JP"/>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642DEEC8"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512E4E0A" w14:textId="77777777" w:rsidR="00B15624" w:rsidRDefault="00B15624">
            <w:pPr>
              <w:pStyle w:val="TAC"/>
              <w:spacing w:line="256" w:lineRule="auto"/>
            </w:pPr>
            <w:r>
              <w:t>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874B83C" w14:textId="77777777" w:rsidR="00B15624" w:rsidRDefault="00B15624">
            <w:pPr>
              <w:pStyle w:val="TAC"/>
              <w:spacing w:line="256" w:lineRule="auto"/>
            </w:pPr>
            <w:r>
              <w:t>4</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0CCD780" w14:textId="77777777" w:rsidR="00B15624" w:rsidRDefault="00B15624">
            <w:pPr>
              <w:spacing w:after="0" w:line="256" w:lineRule="auto"/>
              <w:rPr>
                <w:rFonts w:ascii="Arial" w:eastAsia="Times New Roman" w:hAnsi="Arial"/>
                <w:sz w:val="18"/>
                <w:lang w:eastAsia="ja-JP"/>
              </w:rPr>
            </w:pPr>
          </w:p>
        </w:tc>
      </w:tr>
      <w:tr w:rsidR="00B15624" w14:paraId="6915FE05"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2829B88F" w14:textId="77777777" w:rsidR="00B15624" w:rsidRDefault="00B15624">
            <w:pPr>
              <w:spacing w:after="0" w:line="256" w:lineRule="auto"/>
              <w:rPr>
                <w:rFonts w:ascii="Arial" w:eastAsia="Times New Roman" w:hAnsi="Arial"/>
                <w:sz w:val="18"/>
                <w:lang w:eastAsia="ja-JP"/>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639A178B"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9862848" w14:textId="77777777" w:rsidR="00B15624" w:rsidRDefault="00B15624">
            <w:pPr>
              <w:pStyle w:val="TAC"/>
              <w:spacing w:line="256" w:lineRule="auto"/>
            </w:pPr>
            <w:r>
              <w:t>12</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C42481" w14:textId="77777777" w:rsidR="00B15624" w:rsidRDefault="00B15624">
            <w:pPr>
              <w:pStyle w:val="TAC"/>
              <w:spacing w:line="256" w:lineRule="auto"/>
            </w:pPr>
            <w:r>
              <w:t>2</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1B9343D" w14:textId="77777777" w:rsidR="00B15624" w:rsidRDefault="00B15624">
            <w:pPr>
              <w:spacing w:after="0" w:line="256" w:lineRule="auto"/>
              <w:rPr>
                <w:rFonts w:ascii="Arial" w:eastAsia="Times New Roman" w:hAnsi="Arial"/>
                <w:sz w:val="18"/>
                <w:lang w:eastAsia="ja-JP"/>
              </w:rPr>
            </w:pPr>
          </w:p>
        </w:tc>
      </w:tr>
      <w:tr w:rsidR="00B15624" w14:paraId="394D2DEC" w14:textId="77777777" w:rsidTr="00B15624">
        <w:trPr>
          <w:cantSplit/>
          <w:jc w:val="center"/>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0BBEFB62" w14:textId="77777777" w:rsidR="00B15624" w:rsidRDefault="00B15624">
            <w:pPr>
              <w:pStyle w:val="TAC"/>
              <w:spacing w:line="256" w:lineRule="auto"/>
            </w:pPr>
            <w:r>
              <w:t>2</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8BE91DA" w14:textId="77777777" w:rsidR="00B15624" w:rsidRDefault="00B15624">
            <w:pPr>
              <w:pStyle w:val="TAC"/>
              <w:spacing w:line="256" w:lineRule="auto"/>
            </w:pPr>
            <w:r>
              <w:t>3.75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1EE3B54"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B66C4E8" w14:textId="77777777" w:rsidR="00B15624" w:rsidRDefault="00B15624">
            <w:pPr>
              <w:pStyle w:val="TAC"/>
              <w:spacing w:line="256" w:lineRule="auto"/>
            </w:pPr>
            <w:r>
              <w:t>4</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209CC563" w14:textId="77777777" w:rsidR="00B15624" w:rsidRDefault="00B15624">
            <w:pPr>
              <w:spacing w:after="0" w:line="256" w:lineRule="auto"/>
              <w:rPr>
                <w:rFonts w:ascii="Arial" w:eastAsia="Times New Roman" w:hAnsi="Arial"/>
                <w:sz w:val="18"/>
                <w:lang w:eastAsia="ja-JP"/>
              </w:rPr>
            </w:pPr>
          </w:p>
        </w:tc>
      </w:tr>
      <w:tr w:rsidR="00B15624" w14:paraId="339E9571"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60E79119"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EB6482C" w14:textId="77777777" w:rsidR="00B15624" w:rsidRDefault="00B15624">
            <w:pPr>
              <w:pStyle w:val="TAC"/>
              <w:spacing w:line="256" w:lineRule="auto"/>
            </w:pPr>
            <w:r>
              <w:t>15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1FB7C87"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7E517E4" w14:textId="77777777" w:rsidR="00B15624" w:rsidRDefault="00B15624">
            <w:pPr>
              <w:pStyle w:val="TAC"/>
              <w:spacing w:line="256" w:lineRule="auto"/>
            </w:pPr>
            <w:r>
              <w:t>4</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AD25F4B" w14:textId="77777777" w:rsidR="00B15624" w:rsidRDefault="00B15624">
            <w:pPr>
              <w:spacing w:after="0" w:line="256" w:lineRule="auto"/>
              <w:rPr>
                <w:rFonts w:ascii="Arial" w:eastAsia="Times New Roman" w:hAnsi="Arial"/>
                <w:sz w:val="18"/>
                <w:lang w:eastAsia="ja-JP"/>
              </w:rPr>
            </w:pPr>
          </w:p>
        </w:tc>
      </w:tr>
    </w:tbl>
    <w:p w14:paraId="65D7D7AE" w14:textId="77777777" w:rsidR="00B15624" w:rsidRDefault="00B15624" w:rsidP="00B15624">
      <w:pPr>
        <w:rPr>
          <w:rFonts w:eastAsia="DengXian"/>
          <w:lang w:eastAsia="zh-CN"/>
        </w:rPr>
      </w:pPr>
    </w:p>
    <w:p w14:paraId="35B69917" w14:textId="3B610B27" w:rsidR="00E83F33" w:rsidRDefault="00E83F33" w:rsidP="00E83F33">
      <w:pPr>
        <w:pStyle w:val="a8"/>
      </w:pPr>
      <w:r>
        <w:t xml:space="preserve">Since the slot duration is 2ms, the RU length spans </w:t>
      </w:r>
      <w:r>
        <w:rPr>
          <w:position w:val="-10"/>
          <w:lang w:eastAsia="ja-JP"/>
        </w:rPr>
        <w:object w:dxaOrig="500" w:dyaOrig="340" w14:anchorId="28317149">
          <v:shape id="_x0000_i1031" type="#_x0000_t75" style="width:25pt;height:16.5pt" o:ole="">
            <v:imagedata r:id="rId23" o:title=""/>
          </v:shape>
          <o:OLEObject Type="Embed" ProgID="Equation.3" ShapeID="_x0000_i1031" DrawAspect="Content" ObjectID="_1789799466" r:id="rId24"/>
        </w:object>
      </w:r>
      <w:r>
        <w:t>= 16 slots, which results in 32ms. Figure 1 depicts the slot format for NPUSCH Format 1 with 3.75 kHz SCS</w:t>
      </w:r>
      <w:r w:rsidR="003D3324">
        <w:t>.</w:t>
      </w:r>
    </w:p>
    <w:p w14:paraId="391BCDCA" w14:textId="77777777" w:rsidR="00E83F33" w:rsidRDefault="00E83F33" w:rsidP="00E83F33">
      <w:pPr>
        <w:pStyle w:val="a8"/>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E83F33" w14:paraId="01E09B46" w14:textId="77777777" w:rsidTr="00E83F33">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28E54" w14:textId="77777777" w:rsidR="00E83F33" w:rsidRDefault="00E83F3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2574" w14:textId="77777777" w:rsidR="00E83F33" w:rsidRDefault="00E83F3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8D35" w14:textId="77777777" w:rsidR="00E83F33" w:rsidRDefault="00E83F3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E21B1" w14:textId="77777777" w:rsidR="00E83F33" w:rsidRDefault="00E83F3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hideMark/>
          </w:tcPr>
          <w:p w14:paraId="149F4B4F" w14:textId="77777777" w:rsidR="00E83F33" w:rsidRDefault="00E83F33">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DE88" w14:textId="77777777" w:rsidR="00E83F33" w:rsidRDefault="00E83F3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D029" w14:textId="77777777" w:rsidR="00E83F33" w:rsidRDefault="00E83F33">
            <w:pPr>
              <w:jc w:val="center"/>
              <w:rPr>
                <w:sz w:val="12"/>
                <w:szCs w:val="12"/>
              </w:rPr>
            </w:pPr>
            <w:r>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hideMark/>
          </w:tcPr>
          <w:p w14:paraId="21C79D0C" w14:textId="77777777" w:rsidR="00E83F33" w:rsidRDefault="00E83F33">
            <w:pPr>
              <w:jc w:val="center"/>
              <w:rPr>
                <w:sz w:val="12"/>
                <w:szCs w:val="12"/>
              </w:rPr>
            </w:pPr>
            <w:r>
              <w:rPr>
                <w:sz w:val="12"/>
                <w:szCs w:val="12"/>
              </w:rPr>
              <w:t>Guard period (75 us)</w:t>
            </w:r>
          </w:p>
        </w:tc>
      </w:tr>
      <w:tr w:rsidR="00E83F33" w14:paraId="5179BC01" w14:textId="77777777" w:rsidTr="00E83F33">
        <w:trPr>
          <w:jc w:val="center"/>
        </w:trPr>
        <w:tc>
          <w:tcPr>
            <w:tcW w:w="8480" w:type="dxa"/>
            <w:gridSpan w:val="8"/>
            <w:tcBorders>
              <w:top w:val="single" w:sz="4" w:space="0" w:color="auto"/>
              <w:left w:val="dashSmallGap" w:sz="4" w:space="0" w:color="auto"/>
              <w:bottom w:val="dashSmallGap" w:sz="4" w:space="0" w:color="auto"/>
              <w:right w:val="dashSmallGap" w:sz="4" w:space="0" w:color="auto"/>
            </w:tcBorders>
            <w:tcMar>
              <w:top w:w="0" w:type="dxa"/>
              <w:left w:w="108" w:type="dxa"/>
              <w:bottom w:w="0" w:type="dxa"/>
              <w:right w:w="108" w:type="dxa"/>
            </w:tcMar>
            <w:hideMark/>
          </w:tcPr>
          <w:p w14:paraId="20B16B9A" w14:textId="77777777" w:rsidR="00E83F33" w:rsidRDefault="00E83F33">
            <w:pPr>
              <w:jc w:val="center"/>
              <w:rPr>
                <w:sz w:val="16"/>
                <w:szCs w:val="16"/>
              </w:rPr>
            </w:pPr>
            <w:r>
              <w:rPr>
                <w:sz w:val="16"/>
                <w:szCs w:val="16"/>
              </w:rPr>
              <w:t>Slot (2ms)</w:t>
            </w:r>
          </w:p>
        </w:tc>
      </w:tr>
    </w:tbl>
    <w:p w14:paraId="462E40AA" w14:textId="5B009800" w:rsidR="00E83F33" w:rsidRDefault="00E83F33" w:rsidP="00E83F33">
      <w:pPr>
        <w:pStyle w:val="a8"/>
        <w:jc w:val="center"/>
        <w:rPr>
          <w:sz w:val="16"/>
          <w:szCs w:val="16"/>
          <w:lang w:eastAsia="zh-CN"/>
        </w:rPr>
      </w:pPr>
      <w:r>
        <w:rPr>
          <w:sz w:val="16"/>
          <w:szCs w:val="16"/>
        </w:rPr>
        <w:t>Figure 1: slot format for NPUSCH Format 1 with 3.75 kHz SCS</w:t>
      </w:r>
    </w:p>
    <w:p w14:paraId="21392FB6" w14:textId="77777777" w:rsidR="00E83F33" w:rsidRDefault="00E83F33" w:rsidP="00B15624">
      <w:pPr>
        <w:rPr>
          <w:rFonts w:eastAsia="DengXian"/>
          <w:lang w:eastAsia="zh-CN"/>
        </w:rPr>
      </w:pPr>
    </w:p>
    <w:p w14:paraId="73001040" w14:textId="0B9382A3" w:rsidR="003D3324" w:rsidRDefault="003D3324" w:rsidP="00B15624">
      <w:r>
        <w:t xml:space="preserve">Since the slot duration is 0.5ms, the RU length spans </w:t>
      </w:r>
      <w:r>
        <w:rPr>
          <w:position w:val="-10"/>
          <w:lang w:eastAsia="ja-JP"/>
        </w:rPr>
        <w:object w:dxaOrig="500" w:dyaOrig="340" w14:anchorId="482CA51F">
          <v:shape id="_x0000_i1032" type="#_x0000_t75" style="width:25pt;height:16.5pt" o:ole="">
            <v:imagedata r:id="rId23" o:title=""/>
          </v:shape>
          <o:OLEObject Type="Embed" ProgID="Equation.3" ShapeID="_x0000_i1032" DrawAspect="Content" ObjectID="_1789799467" r:id="rId25"/>
        </w:object>
      </w:r>
      <w:r>
        <w:t>= 16 slots, which results in 8ms. Figure 2 depicts the slot format for NPUSCH Format 1 with 15 kHz SCS.</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3D3324" w14:paraId="4E63F851" w14:textId="77777777" w:rsidTr="003D3324">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hideMark/>
          </w:tcPr>
          <w:p w14:paraId="7F448AEB" w14:textId="77777777" w:rsidR="003D3324" w:rsidRDefault="003D3324">
            <w:pPr>
              <w:ind w:left="113" w:right="113"/>
              <w:jc w:val="center"/>
              <w:rPr>
                <w:sz w:val="12"/>
                <w:szCs w:val="12"/>
                <w:lang w:eastAsia="ja-JP"/>
              </w:rPr>
            </w:pPr>
            <w:r>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0392571B" w14:textId="77777777" w:rsidR="003D3324" w:rsidRDefault="003D3324">
            <w:pPr>
              <w:ind w:left="113" w:right="113"/>
              <w:jc w:val="center"/>
              <w:rPr>
                <w:sz w:val="12"/>
                <w:szCs w:val="12"/>
              </w:rPr>
            </w:pPr>
            <w:r>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2024527E" w14:textId="77777777" w:rsidR="003D3324" w:rsidRDefault="003D3324">
            <w:pPr>
              <w:ind w:left="113" w:right="113"/>
              <w:jc w:val="center"/>
              <w:rPr>
                <w:sz w:val="12"/>
                <w:szCs w:val="12"/>
              </w:rPr>
            </w:pPr>
            <w:r>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hideMark/>
          </w:tcPr>
          <w:p w14:paraId="2C7D81A5" w14:textId="77777777" w:rsidR="003D3324" w:rsidRDefault="003D3324">
            <w:pPr>
              <w:ind w:left="113" w:right="113"/>
              <w:jc w:val="center"/>
              <w:rPr>
                <w:sz w:val="12"/>
                <w:szCs w:val="12"/>
              </w:rPr>
            </w:pPr>
            <w:r>
              <w:rPr>
                <w:sz w:val="12"/>
                <w:szCs w:val="12"/>
              </w:rPr>
              <w:t>CP+DMRS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65E3508F" w14:textId="77777777" w:rsidR="003D3324" w:rsidRDefault="003D3324">
            <w:pPr>
              <w:ind w:left="113" w:right="113"/>
              <w:jc w:val="center"/>
              <w:rPr>
                <w:sz w:val="12"/>
                <w:szCs w:val="12"/>
              </w:rPr>
            </w:pPr>
            <w:r>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5C9671F0" w14:textId="77777777" w:rsidR="003D3324" w:rsidRDefault="003D3324">
            <w:pPr>
              <w:ind w:left="113" w:right="113"/>
              <w:jc w:val="center"/>
              <w:rPr>
                <w:sz w:val="12"/>
                <w:szCs w:val="12"/>
              </w:rPr>
            </w:pPr>
            <w:r>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129DE4EC" w14:textId="77777777" w:rsidR="003D3324" w:rsidRDefault="003D3324">
            <w:pPr>
              <w:ind w:left="113" w:right="113"/>
              <w:jc w:val="center"/>
              <w:rPr>
                <w:sz w:val="12"/>
                <w:szCs w:val="12"/>
              </w:rPr>
            </w:pPr>
            <w:r>
              <w:rPr>
                <w:sz w:val="12"/>
                <w:szCs w:val="12"/>
              </w:rPr>
              <w:t>CP+Data symbol</w:t>
            </w:r>
          </w:p>
        </w:tc>
      </w:tr>
      <w:tr w:rsidR="003D3324" w14:paraId="0BE9DC65" w14:textId="77777777" w:rsidTr="003D3324">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hideMark/>
          </w:tcPr>
          <w:p w14:paraId="6C3A194F" w14:textId="77777777" w:rsidR="003D3324" w:rsidRDefault="003D3324">
            <w:pPr>
              <w:jc w:val="center"/>
              <w:rPr>
                <w:sz w:val="12"/>
                <w:szCs w:val="12"/>
              </w:rPr>
            </w:pPr>
            <w:r>
              <w:rPr>
                <w:sz w:val="12"/>
                <w:szCs w:val="12"/>
              </w:rPr>
              <w:t>Slot (0.5 ms)</w:t>
            </w:r>
          </w:p>
        </w:tc>
      </w:tr>
    </w:tbl>
    <w:p w14:paraId="25B8C95D" w14:textId="1D3261A2" w:rsidR="003D3324" w:rsidRDefault="003D3324" w:rsidP="003D3324">
      <w:pPr>
        <w:pStyle w:val="a8"/>
        <w:jc w:val="center"/>
        <w:rPr>
          <w:sz w:val="16"/>
          <w:szCs w:val="16"/>
          <w:lang w:eastAsia="zh-CN"/>
        </w:rPr>
      </w:pPr>
      <w:r>
        <w:rPr>
          <w:sz w:val="16"/>
          <w:szCs w:val="16"/>
        </w:rPr>
        <w:t>Figure 2: slot format for NPUSCH Format 1 with 15 kHz SCS.</w:t>
      </w:r>
    </w:p>
    <w:p w14:paraId="1FEA69F3" w14:textId="77777777" w:rsidR="003D3324" w:rsidRPr="003D3324" w:rsidRDefault="003D3324" w:rsidP="00B15624"/>
    <w:p w14:paraId="3F3C311E" w14:textId="77777777" w:rsidR="003D3324" w:rsidRPr="00E83F33" w:rsidRDefault="003D3324" w:rsidP="00B15624">
      <w:pPr>
        <w:rPr>
          <w:rFonts w:eastAsia="DengXian"/>
          <w:lang w:eastAsia="zh-CN"/>
        </w:rPr>
      </w:pPr>
    </w:p>
    <w:p w14:paraId="2FDBF05A" w14:textId="77777777" w:rsidR="00B15624" w:rsidRDefault="00B15624" w:rsidP="00B15624">
      <w:pPr>
        <w:pStyle w:val="TH"/>
      </w:pPr>
      <w:r>
        <w:t xml:space="preserve">TS 36.213 Table 16.5.1.1-3: </w:t>
      </w:r>
      <w:r>
        <w:rPr>
          <w:lang w:eastAsia="zh-CN"/>
        </w:rPr>
        <w:t xml:space="preserve">Number of </w:t>
      </w:r>
      <w:r>
        <w:t>repetitions (</w:t>
      </w:r>
      <w:r>
        <w:rPr>
          <w:rFonts w:eastAsia="Times New Roman"/>
          <w:position w:val="-14"/>
        </w:rPr>
        <w:object w:dxaOrig="440" w:dyaOrig="440" w14:anchorId="6AF670B7">
          <v:shape id="_x0000_i1033" type="#_x0000_t75" style="width:21.5pt;height:21.5pt" o:ole="">
            <v:imagedata r:id="rId26" o:title=""/>
          </v:shape>
          <o:OLEObject Type="Embed" ProgID="Equation.3" ShapeID="_x0000_i1033" DrawAspect="Content" ObjectID="_1789799468" r:id="rId27"/>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B15624" w14:paraId="40012990" w14:textId="77777777" w:rsidTr="00B1562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3A08257" w14:textId="77777777" w:rsidR="00B15624" w:rsidRDefault="00B15624">
            <w:pPr>
              <w:keepNext/>
              <w:keepLines/>
              <w:spacing w:after="0" w:line="256" w:lineRule="auto"/>
              <w:jc w:val="center"/>
              <w:rPr>
                <w:b/>
              </w:rPr>
            </w:pPr>
            <w:r>
              <w:rPr>
                <w:rFonts w:ascii="Calibri" w:eastAsiaTheme="minorEastAsia" w:hAnsi="Calibri" w:cstheme="minorBidi"/>
                <w:position w:val="-14"/>
                <w:lang w:val="en-US" w:eastAsia="zh-CN"/>
              </w:rPr>
              <w:object w:dxaOrig="440" w:dyaOrig="440" w14:anchorId="0B4F1678">
                <v:shape id="_x0000_i1034" type="#_x0000_t75" style="width:21.5pt;height:21.5pt" o:ole="">
                  <v:imagedata r:id="rId28" o:title=""/>
                </v:shape>
                <o:OLEObject Type="Embed" ProgID="Equation.3" ShapeID="_x0000_i1034" DrawAspect="Content" ObjectID="_1789799469" r:id="rId2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FB50EAF" w14:textId="77777777" w:rsidR="00B15624" w:rsidRDefault="00B15624">
            <w:pPr>
              <w:keepNext/>
              <w:keepLines/>
              <w:spacing w:after="0" w:line="256" w:lineRule="auto"/>
              <w:jc w:val="center"/>
              <w:rPr>
                <w:rFonts w:ascii="Arial" w:eastAsia="MS Mincho" w:hAnsi="Arial"/>
                <w:b/>
                <w:i/>
                <w:iCs/>
                <w:sz w:val="18"/>
                <w:lang w:eastAsia="ja-JP"/>
              </w:rPr>
            </w:pPr>
            <w:r>
              <w:rPr>
                <w:rFonts w:ascii="Calibri" w:eastAsiaTheme="minorEastAsia" w:hAnsi="Calibri" w:cstheme="minorBidi"/>
                <w:position w:val="-14"/>
                <w:lang w:val="en-US" w:eastAsia="zh-CN"/>
              </w:rPr>
              <w:object w:dxaOrig="440" w:dyaOrig="440" w14:anchorId="741DA1FA">
                <v:shape id="_x0000_i1035" type="#_x0000_t75" style="width:21.5pt;height:21.5pt" o:ole="">
                  <v:imagedata r:id="rId26" o:title=""/>
                </v:shape>
                <o:OLEObject Type="Embed" ProgID="Equation.3" ShapeID="_x0000_i1035" DrawAspect="Content" ObjectID="_1789799470" r:id="rId30"/>
              </w:object>
            </w:r>
          </w:p>
        </w:tc>
      </w:tr>
      <w:tr w:rsidR="00B15624" w14:paraId="1F847B14"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7A458ED"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6F426E2"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1</w:t>
            </w:r>
          </w:p>
        </w:tc>
      </w:tr>
      <w:tr w:rsidR="00B15624" w14:paraId="4FD1B3E8"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7272FA" w14:textId="77777777" w:rsidR="00B15624" w:rsidRDefault="00B15624">
            <w:pPr>
              <w:keepNext/>
              <w:keepLines/>
              <w:spacing w:after="0" w:line="256" w:lineRule="auto"/>
              <w:jc w:val="center"/>
              <w:rPr>
                <w:rFonts w:ascii="Arial" w:eastAsiaTheme="minorEastAsia" w:hAnsi="Arial"/>
                <w:sz w:val="18"/>
                <w:lang w:eastAsia="zh-CN"/>
              </w:rPr>
            </w:pPr>
            <w:r>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B1A9F4"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2</w:t>
            </w:r>
          </w:p>
        </w:tc>
      </w:tr>
      <w:tr w:rsidR="00B15624" w14:paraId="580C1662"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AEFA2F3"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4B0BB0"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4</w:t>
            </w:r>
          </w:p>
        </w:tc>
      </w:tr>
      <w:tr w:rsidR="00B15624" w14:paraId="50F7026B"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2C39753"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491304F"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8</w:t>
            </w:r>
          </w:p>
        </w:tc>
      </w:tr>
      <w:tr w:rsidR="00B15624" w14:paraId="1854BCC9"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F2493CC"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46B32E"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16</w:t>
            </w:r>
          </w:p>
        </w:tc>
      </w:tr>
      <w:tr w:rsidR="00B15624" w14:paraId="778197A1"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DB3308"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415C60"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32</w:t>
            </w:r>
          </w:p>
        </w:tc>
      </w:tr>
      <w:tr w:rsidR="00B15624" w14:paraId="2A67D0B0"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1A2E3A4"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103D0A3"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64</w:t>
            </w:r>
          </w:p>
        </w:tc>
      </w:tr>
      <w:tr w:rsidR="00B15624" w14:paraId="1A6ABDA4"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BBDB0C0"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7329428"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128</w:t>
            </w:r>
          </w:p>
        </w:tc>
      </w:tr>
    </w:tbl>
    <w:p w14:paraId="0BFA00C4" w14:textId="77777777" w:rsidR="00B15624" w:rsidRDefault="00B15624" w:rsidP="00B15624">
      <w:pPr>
        <w:rPr>
          <w:rFonts w:eastAsiaTheme="minorEastAsia"/>
          <w:lang w:eastAsia="zh-CN"/>
        </w:rPr>
      </w:pPr>
    </w:p>
    <w:p w14:paraId="3E25089D" w14:textId="1AFFBA58" w:rsidR="00571C34" w:rsidRDefault="00B15624" w:rsidP="00044480">
      <w:pPr>
        <w:pStyle w:val="1"/>
        <w:spacing w:before="0" w:after="120"/>
        <w:ind w:left="420" w:hanging="420"/>
        <w:rPr>
          <w:b/>
          <w:sz w:val="28"/>
          <w:szCs w:val="24"/>
          <w:lang w:eastAsia="zh-CN"/>
        </w:rPr>
      </w:pPr>
      <w:bookmarkStart w:id="74" w:name="OLE_LINK68"/>
      <w:r>
        <w:rPr>
          <w:b/>
          <w:sz w:val="28"/>
          <w:szCs w:val="24"/>
          <w:lang w:eastAsia="zh-CN"/>
        </w:rPr>
        <w:lastRenderedPageBreak/>
        <w:t xml:space="preserve">5 </w:t>
      </w:r>
      <w:r w:rsidR="00571C34">
        <w:rPr>
          <w:rFonts w:hint="eastAsia"/>
          <w:b/>
          <w:sz w:val="28"/>
          <w:szCs w:val="24"/>
          <w:lang w:eastAsia="zh-CN"/>
        </w:rPr>
        <w:t>Reference</w:t>
      </w:r>
    </w:p>
    <w:p w14:paraId="2DC843A1" w14:textId="6969073B" w:rsidR="0091354D" w:rsidRDefault="0091354D" w:rsidP="0091354D">
      <w:pPr>
        <w:numPr>
          <w:ilvl w:val="0"/>
          <w:numId w:val="44"/>
        </w:numPr>
        <w:rPr>
          <w:lang w:val="en-US" w:eastAsia="zh-CN"/>
        </w:rPr>
      </w:pPr>
      <w:bookmarkStart w:id="75" w:name="OLE_LINK436"/>
      <w:bookmarkStart w:id="76" w:name="OLE_LINK185"/>
      <w:bookmarkEnd w:id="0"/>
      <w:bookmarkEnd w:id="74"/>
      <w:r>
        <w:rPr>
          <w:lang w:val="en-US" w:eastAsia="zh-CN"/>
        </w:rPr>
        <w:t>RP-24</w:t>
      </w:r>
      <w:bookmarkEnd w:id="75"/>
      <w:bookmarkEnd w:id="76"/>
      <w:r w:rsidR="00127CCE">
        <w:rPr>
          <w:lang w:val="en-US" w:eastAsia="zh-CN"/>
        </w:rPr>
        <w:t>1624</w:t>
      </w:r>
      <w:r>
        <w:rPr>
          <w:lang w:val="en-US" w:eastAsia="zh-CN"/>
        </w:rPr>
        <w:t xml:space="preserve">, </w:t>
      </w:r>
      <w:bookmarkStart w:id="77" w:name="OLE_LINK39"/>
      <w:r>
        <w:rPr>
          <w:lang w:val="en-US" w:eastAsia="zh-CN"/>
        </w:rPr>
        <w:t>“</w:t>
      </w:r>
      <w:r w:rsidR="00127CCE" w:rsidRPr="00127CCE">
        <w:rPr>
          <w:lang w:val="en-US" w:eastAsia="zh-CN"/>
        </w:rPr>
        <w:t>Revised WID on Non-Terrestrial Networks (NTN) for Internet of Things (IoT) Phase 3</w:t>
      </w:r>
      <w:r>
        <w:rPr>
          <w:lang w:val="en-US" w:eastAsia="zh-CN"/>
        </w:rPr>
        <w:t xml:space="preserve">”, </w:t>
      </w:r>
      <w:r w:rsidR="00127CCE">
        <w:rPr>
          <w:lang w:val="en-US" w:eastAsia="zh-CN"/>
        </w:rPr>
        <w:t>MediaTek Inc.</w:t>
      </w:r>
    </w:p>
    <w:p w14:paraId="1049A77E" w14:textId="77777777" w:rsidR="00C31132" w:rsidRDefault="00743421" w:rsidP="00C31132">
      <w:pPr>
        <w:numPr>
          <w:ilvl w:val="0"/>
          <w:numId w:val="44"/>
        </w:numPr>
        <w:rPr>
          <w:rFonts w:eastAsia="新細明體"/>
          <w:lang w:val="en-US" w:eastAsia="zh-TW"/>
        </w:rPr>
      </w:pPr>
      <w:bookmarkStart w:id="78" w:name="OLE_LINK235"/>
      <w:bookmarkStart w:id="79" w:name="OLE_LINK242"/>
      <w:bookmarkEnd w:id="77"/>
      <w:r w:rsidRPr="00743421">
        <w:rPr>
          <w:rFonts w:eastAsia="新細明體"/>
          <w:lang w:val="en-US" w:eastAsia="zh-TW"/>
        </w:rPr>
        <w:t>R4-2413530</w:t>
      </w:r>
      <w:r w:rsidR="0091354D">
        <w:rPr>
          <w:rFonts w:eastAsia="新細明體"/>
          <w:lang w:val="en-US" w:eastAsia="zh-TW"/>
        </w:rPr>
        <w:t>, “</w:t>
      </w:r>
      <w:r w:rsidRPr="00743421">
        <w:rPr>
          <w:rFonts w:eastAsia="新細明體"/>
          <w:lang w:val="en-US" w:eastAsia="zh-TW"/>
        </w:rPr>
        <w:t>Way Forward for [112][316] IoT_NTN_Ph3</w:t>
      </w:r>
      <w:r w:rsidR="0091354D">
        <w:rPr>
          <w:rFonts w:eastAsia="新細明體"/>
          <w:lang w:val="en-US" w:eastAsia="zh-TW"/>
        </w:rPr>
        <w:t>”</w:t>
      </w:r>
      <w:bookmarkEnd w:id="78"/>
      <w:r>
        <w:rPr>
          <w:rFonts w:eastAsia="新細明體"/>
          <w:lang w:val="en-US" w:eastAsia="zh-TW"/>
        </w:rPr>
        <w:t>, MediaTek Inc.</w:t>
      </w:r>
      <w:bookmarkStart w:id="80" w:name="OLE_LINK84"/>
    </w:p>
    <w:p w14:paraId="59D4E722" w14:textId="6B471E62" w:rsidR="00A72A55" w:rsidRDefault="00A72A55" w:rsidP="00C31132">
      <w:pPr>
        <w:numPr>
          <w:ilvl w:val="0"/>
          <w:numId w:val="44"/>
        </w:numPr>
        <w:rPr>
          <w:rFonts w:eastAsia="新細明體"/>
          <w:lang w:val="en-US" w:eastAsia="zh-TW"/>
        </w:rPr>
      </w:pPr>
      <w:bookmarkStart w:id="81" w:name="OLE_LINK93"/>
      <w:r w:rsidRPr="00A72A55">
        <w:rPr>
          <w:rFonts w:eastAsia="新細明體"/>
          <w:lang w:val="en-US" w:eastAsia="zh-TW"/>
        </w:rPr>
        <w:t>Session notes for 9.11.4 Non-Terrestrial Networks (NTN) for NR Phase 3</w:t>
      </w:r>
      <w:bookmarkEnd w:id="81"/>
      <w:r w:rsidRPr="00A72A55">
        <w:rPr>
          <w:rFonts w:eastAsia="新細明體"/>
          <w:lang w:val="en-US" w:eastAsia="zh-TW"/>
        </w:rPr>
        <w:t>, Agenda Item 9.11.4, Changsha, Hunan Province, China, April 15th – 19th, 2024.</w:t>
      </w:r>
    </w:p>
    <w:p w14:paraId="5231E99D" w14:textId="5C3249E4" w:rsidR="008821F9" w:rsidRPr="00C31132" w:rsidRDefault="004026C8" w:rsidP="00C31132">
      <w:pPr>
        <w:numPr>
          <w:ilvl w:val="0"/>
          <w:numId w:val="44"/>
        </w:numPr>
        <w:rPr>
          <w:rFonts w:eastAsia="新細明體"/>
          <w:lang w:val="en-US" w:eastAsia="zh-TW"/>
        </w:rPr>
      </w:pPr>
      <w:r w:rsidRPr="00C31132">
        <w:rPr>
          <w:lang w:val="en-US" w:eastAsia="zh-CN"/>
        </w:rPr>
        <w:t>R1-2407297</w:t>
      </w:r>
      <w:bookmarkStart w:id="82" w:name="OLE_LINK50"/>
      <w:r w:rsidR="003C0C28" w:rsidRPr="00C31132">
        <w:rPr>
          <w:lang w:val="en-US" w:eastAsia="zh-CN"/>
        </w:rPr>
        <w:t>, “</w:t>
      </w:r>
      <w:r w:rsidRPr="00C31132">
        <w:rPr>
          <w:lang w:val="en-US" w:eastAsia="zh-CN"/>
        </w:rPr>
        <w:t>FL Summary #2 for IoT-NTN</w:t>
      </w:r>
      <w:r w:rsidR="003C0C28" w:rsidRPr="00C31132">
        <w:rPr>
          <w:lang w:val="en-US" w:eastAsia="zh-CN"/>
        </w:rPr>
        <w:t xml:space="preserve">”, </w:t>
      </w:r>
      <w:r w:rsidRPr="00C31132">
        <w:rPr>
          <w:lang w:val="en-US" w:eastAsia="zh-CN"/>
        </w:rPr>
        <w:t>Sony</w:t>
      </w:r>
      <w:bookmarkEnd w:id="79"/>
    </w:p>
    <w:p w14:paraId="3F1756B5" w14:textId="5B3CD001" w:rsidR="005746A5" w:rsidRDefault="008E5203" w:rsidP="008E5203">
      <w:pPr>
        <w:numPr>
          <w:ilvl w:val="0"/>
          <w:numId w:val="44"/>
        </w:numPr>
        <w:rPr>
          <w:lang w:val="en-US" w:eastAsia="zh-CN"/>
        </w:rPr>
      </w:pPr>
      <w:bookmarkStart w:id="83" w:name="OLE_LINK51"/>
      <w:bookmarkStart w:id="84" w:name="OLE_LINK83"/>
      <w:bookmarkEnd w:id="80"/>
      <w:bookmarkEnd w:id="82"/>
      <w:r w:rsidRPr="008E5203">
        <w:rPr>
          <w:lang w:val="en-US" w:eastAsia="zh-CN"/>
        </w:rPr>
        <w:t>R1-2407563</w:t>
      </w:r>
      <w:r>
        <w:rPr>
          <w:lang w:val="en-US" w:eastAsia="zh-CN"/>
        </w:rPr>
        <w:t>, “</w:t>
      </w:r>
      <w:r w:rsidRPr="008E5203">
        <w:rPr>
          <w:lang w:val="en-US" w:eastAsia="zh-CN"/>
        </w:rPr>
        <w:t>FL Summary #1 for IoT-NTN</w:t>
      </w:r>
      <w:r>
        <w:rPr>
          <w:lang w:val="en-US" w:eastAsia="zh-CN"/>
        </w:rPr>
        <w:t>”</w:t>
      </w:r>
      <w:bookmarkEnd w:id="83"/>
      <w:r>
        <w:rPr>
          <w:lang w:val="en-US" w:eastAsia="zh-CN"/>
        </w:rPr>
        <w:t>, Sony</w:t>
      </w:r>
    </w:p>
    <w:p w14:paraId="6F4EDF7F" w14:textId="2B800F57" w:rsidR="00F02E59" w:rsidRDefault="00F02E59" w:rsidP="00F02E59">
      <w:pPr>
        <w:numPr>
          <w:ilvl w:val="0"/>
          <w:numId w:val="44"/>
        </w:numPr>
        <w:rPr>
          <w:lang w:val="en-US" w:eastAsia="zh-CN"/>
        </w:rPr>
      </w:pPr>
      <w:bookmarkStart w:id="85" w:name="OLE_LINK120"/>
      <w:bookmarkEnd w:id="84"/>
      <w:r>
        <w:rPr>
          <w:lang w:val="en-US" w:eastAsia="zh-CN"/>
        </w:rPr>
        <w:t>R1-</w:t>
      </w:r>
      <w:r w:rsidRPr="00F02E59">
        <w:rPr>
          <w:lang w:val="en-US" w:eastAsia="zh-CN"/>
        </w:rPr>
        <w:t>2405842</w:t>
      </w:r>
      <w:r>
        <w:rPr>
          <w:lang w:val="en-US" w:eastAsia="zh-CN"/>
        </w:rPr>
        <w:t>, “</w:t>
      </w:r>
      <w:r w:rsidR="000A1F85" w:rsidRPr="000A1F85">
        <w:rPr>
          <w:lang w:val="en-US" w:eastAsia="zh-CN"/>
        </w:rPr>
        <w:t>Discussion on UL capacity enhancements for IoT NTN</w:t>
      </w:r>
      <w:r>
        <w:rPr>
          <w:lang w:val="en-US" w:eastAsia="zh-CN"/>
        </w:rPr>
        <w:t xml:space="preserve">”, </w:t>
      </w:r>
      <w:r w:rsidRPr="00F02E59">
        <w:rPr>
          <w:lang w:val="en-US" w:eastAsia="zh-CN"/>
        </w:rPr>
        <w:t>Huawei, HiSilicon</w:t>
      </w:r>
    </w:p>
    <w:bookmarkEnd w:id="85"/>
    <w:p w14:paraId="58424FC2" w14:textId="22157E38" w:rsidR="005A6A31" w:rsidRPr="00383B13" w:rsidRDefault="00383B13" w:rsidP="00383B13">
      <w:pPr>
        <w:numPr>
          <w:ilvl w:val="0"/>
          <w:numId w:val="44"/>
        </w:numPr>
        <w:rPr>
          <w:lang w:val="en-US" w:eastAsia="zh-CN"/>
        </w:rPr>
      </w:pPr>
      <w:r>
        <w:rPr>
          <w:lang w:val="en-US" w:eastAsia="zh-CN"/>
        </w:rPr>
        <w:t>R1-</w:t>
      </w:r>
      <w:r w:rsidRPr="00383B13">
        <w:rPr>
          <w:lang w:val="en-US" w:eastAsia="zh-CN"/>
        </w:rPr>
        <w:t>2406780</w:t>
      </w:r>
      <w:r>
        <w:rPr>
          <w:lang w:val="en-US" w:eastAsia="zh-CN"/>
        </w:rPr>
        <w:t>, “</w:t>
      </w:r>
      <w:r w:rsidRPr="00383B13">
        <w:rPr>
          <w:lang w:val="en-US" w:eastAsia="zh-CN"/>
        </w:rPr>
        <w:t>Discussion on IoT-NTN uplink capacity and throughput</w:t>
      </w:r>
      <w:r>
        <w:rPr>
          <w:lang w:val="en-US" w:eastAsia="zh-CN"/>
        </w:rPr>
        <w:t>”, MediaTek Inc.</w:t>
      </w:r>
    </w:p>
    <w:sectPr w:rsidR="005A6A31" w:rsidRPr="00383B13" w:rsidSect="008C2779">
      <w:headerReference w:type="defaul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B8D7" w14:textId="77777777" w:rsidR="00B2361D" w:rsidRDefault="00B2361D">
      <w:pPr>
        <w:spacing w:after="0"/>
      </w:pPr>
      <w:r>
        <w:separator/>
      </w:r>
    </w:p>
  </w:endnote>
  <w:endnote w:type="continuationSeparator" w:id="0">
    <w:p w14:paraId="14306893" w14:textId="77777777" w:rsidR="00B2361D" w:rsidRDefault="00B23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DEB9" w14:textId="77777777" w:rsidR="00B2361D" w:rsidRDefault="00B2361D">
      <w:pPr>
        <w:spacing w:after="0"/>
      </w:pPr>
      <w:r>
        <w:separator/>
      </w:r>
    </w:p>
  </w:footnote>
  <w:footnote w:type="continuationSeparator" w:id="0">
    <w:p w14:paraId="7AE3FBE5" w14:textId="77777777" w:rsidR="00B2361D" w:rsidRDefault="00B23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0"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5C4E6924"/>
    <w:multiLevelType w:val="multilevel"/>
    <w:tmpl w:val="5C4E6924"/>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cs="Times New Roman" w:hint="default"/>
      </w:rPr>
    </w:lvl>
    <w:lvl w:ilvl="1" w:tplc="28C0C7EE">
      <w:numFmt w:val="bullet"/>
      <w:lvlText w:val="–"/>
      <w:lvlJc w:val="left"/>
      <w:pPr>
        <w:tabs>
          <w:tab w:val="num" w:pos="1440"/>
        </w:tabs>
        <w:ind w:left="1440" w:hanging="360"/>
      </w:pPr>
      <w:rPr>
        <w:rFonts w:ascii="Calibri Light" w:hAnsi="Calibri Light" w:cs="Times New Roman" w:hint="default"/>
      </w:rPr>
    </w:lvl>
    <w:lvl w:ilvl="2" w:tplc="9AF2C4EC">
      <w:start w:val="1"/>
      <w:numFmt w:val="bullet"/>
      <w:lvlText w:val="•"/>
      <w:lvlJc w:val="left"/>
      <w:pPr>
        <w:tabs>
          <w:tab w:val="num" w:pos="2160"/>
        </w:tabs>
        <w:ind w:left="2160" w:hanging="360"/>
      </w:pPr>
      <w:rPr>
        <w:rFonts w:ascii="Arial" w:hAnsi="Arial" w:cs="Times New Roman" w:hint="default"/>
      </w:rPr>
    </w:lvl>
    <w:lvl w:ilvl="3" w:tplc="426484F8">
      <w:start w:val="1"/>
      <w:numFmt w:val="bullet"/>
      <w:lvlText w:val="•"/>
      <w:lvlJc w:val="left"/>
      <w:pPr>
        <w:tabs>
          <w:tab w:val="num" w:pos="2880"/>
        </w:tabs>
        <w:ind w:left="2880" w:hanging="360"/>
      </w:pPr>
      <w:rPr>
        <w:rFonts w:ascii="Arial" w:hAnsi="Arial" w:cs="Times New Roman" w:hint="default"/>
      </w:rPr>
    </w:lvl>
    <w:lvl w:ilvl="4" w:tplc="AEEAB60A">
      <w:start w:val="1"/>
      <w:numFmt w:val="bullet"/>
      <w:lvlText w:val="•"/>
      <w:lvlJc w:val="left"/>
      <w:pPr>
        <w:tabs>
          <w:tab w:val="num" w:pos="3600"/>
        </w:tabs>
        <w:ind w:left="3600" w:hanging="360"/>
      </w:pPr>
      <w:rPr>
        <w:rFonts w:ascii="Arial" w:hAnsi="Arial" w:cs="Times New Roman" w:hint="default"/>
      </w:rPr>
    </w:lvl>
    <w:lvl w:ilvl="5" w:tplc="262AA056">
      <w:start w:val="1"/>
      <w:numFmt w:val="bullet"/>
      <w:lvlText w:val="•"/>
      <w:lvlJc w:val="left"/>
      <w:pPr>
        <w:tabs>
          <w:tab w:val="num" w:pos="4320"/>
        </w:tabs>
        <w:ind w:left="4320" w:hanging="360"/>
      </w:pPr>
      <w:rPr>
        <w:rFonts w:ascii="Arial" w:hAnsi="Arial" w:cs="Times New Roman" w:hint="default"/>
      </w:rPr>
    </w:lvl>
    <w:lvl w:ilvl="6" w:tplc="B15E008A">
      <w:start w:val="1"/>
      <w:numFmt w:val="bullet"/>
      <w:lvlText w:val="•"/>
      <w:lvlJc w:val="left"/>
      <w:pPr>
        <w:tabs>
          <w:tab w:val="num" w:pos="5040"/>
        </w:tabs>
        <w:ind w:left="5040" w:hanging="360"/>
      </w:pPr>
      <w:rPr>
        <w:rFonts w:ascii="Arial" w:hAnsi="Arial" w:cs="Times New Roman" w:hint="default"/>
      </w:rPr>
    </w:lvl>
    <w:lvl w:ilvl="7" w:tplc="FD068F10">
      <w:start w:val="1"/>
      <w:numFmt w:val="bullet"/>
      <w:lvlText w:val="•"/>
      <w:lvlJc w:val="left"/>
      <w:pPr>
        <w:tabs>
          <w:tab w:val="num" w:pos="5760"/>
        </w:tabs>
        <w:ind w:left="5760" w:hanging="360"/>
      </w:pPr>
      <w:rPr>
        <w:rFonts w:ascii="Arial" w:hAnsi="Arial" w:cs="Times New Roman" w:hint="default"/>
      </w:rPr>
    </w:lvl>
    <w:lvl w:ilvl="8" w:tplc="E9727EC0">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0"/>
  </w:num>
  <w:num w:numId="2" w16cid:durableId="1517383319">
    <w:abstractNumId w:val="0"/>
  </w:num>
  <w:num w:numId="3" w16cid:durableId="1820002407">
    <w:abstractNumId w:val="1"/>
  </w:num>
  <w:num w:numId="4" w16cid:durableId="2041783622">
    <w:abstractNumId w:val="2"/>
  </w:num>
  <w:num w:numId="5" w16cid:durableId="363287783">
    <w:abstractNumId w:val="6"/>
  </w:num>
  <w:num w:numId="6" w16cid:durableId="2048211014">
    <w:abstractNumId w:val="24"/>
  </w:num>
  <w:num w:numId="7" w16cid:durableId="45179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6"/>
  </w:num>
  <w:num w:numId="9" w16cid:durableId="1253778607">
    <w:abstractNumId w:val="34"/>
  </w:num>
  <w:num w:numId="10" w16cid:durableId="19962828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4"/>
  </w:num>
  <w:num w:numId="12" w16cid:durableId="1998341970">
    <w:abstractNumId w:val="11"/>
  </w:num>
  <w:num w:numId="13" w16cid:durableId="1694191156">
    <w:abstractNumId w:val="40"/>
  </w:num>
  <w:num w:numId="14" w16cid:durableId="1780759960">
    <w:abstractNumId w:val="35"/>
  </w:num>
  <w:num w:numId="15" w16cid:durableId="1051923604">
    <w:abstractNumId w:val="37"/>
  </w:num>
  <w:num w:numId="16" w16cid:durableId="341326312">
    <w:abstractNumId w:val="10"/>
  </w:num>
  <w:num w:numId="17" w16cid:durableId="946235570">
    <w:abstractNumId w:val="5"/>
  </w:num>
  <w:num w:numId="18" w16cid:durableId="1223717110">
    <w:abstractNumId w:val="3"/>
  </w:num>
  <w:num w:numId="19" w16cid:durableId="1833448632">
    <w:abstractNumId w:val="22"/>
  </w:num>
  <w:num w:numId="20" w16cid:durableId="1001153157">
    <w:abstractNumId w:val="16"/>
  </w:num>
  <w:num w:numId="21" w16cid:durableId="1097750180">
    <w:abstractNumId w:val="23"/>
  </w:num>
  <w:num w:numId="22" w16cid:durableId="347413259">
    <w:abstractNumId w:val="14"/>
  </w:num>
  <w:num w:numId="23" w16cid:durableId="674920392">
    <w:abstractNumId w:val="43"/>
  </w:num>
  <w:num w:numId="24" w16cid:durableId="361899089">
    <w:abstractNumId w:val="28"/>
  </w:num>
  <w:num w:numId="25" w16cid:durableId="1709916822">
    <w:abstractNumId w:val="42"/>
  </w:num>
  <w:num w:numId="26" w16cid:durableId="979771374">
    <w:abstractNumId w:val="19"/>
  </w:num>
  <w:num w:numId="27" w16cid:durableId="922449036">
    <w:abstractNumId w:val="21"/>
  </w:num>
  <w:num w:numId="28" w16cid:durableId="1572427741">
    <w:abstractNumId w:val="27"/>
  </w:num>
  <w:num w:numId="29" w16cid:durableId="2010794598">
    <w:abstractNumId w:val="32"/>
  </w:num>
  <w:num w:numId="30" w16cid:durableId="1946575346">
    <w:abstractNumId w:val="9"/>
  </w:num>
  <w:num w:numId="31" w16cid:durableId="1148866988">
    <w:abstractNumId w:val="25"/>
  </w:num>
  <w:num w:numId="32" w16cid:durableId="1763143259">
    <w:abstractNumId w:val="9"/>
  </w:num>
  <w:num w:numId="33" w16cid:durableId="1742606359">
    <w:abstractNumId w:val="12"/>
  </w:num>
  <w:num w:numId="34" w16cid:durableId="1923098752">
    <w:abstractNumId w:val="4"/>
  </w:num>
  <w:num w:numId="35" w16cid:durableId="1864979755">
    <w:abstractNumId w:val="30"/>
  </w:num>
  <w:num w:numId="36" w16cid:durableId="2323928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1"/>
  </w:num>
  <w:num w:numId="38" w16cid:durableId="2000426882">
    <w:abstractNumId w:val="29"/>
  </w:num>
  <w:num w:numId="39" w16cid:durableId="189298317">
    <w:abstractNumId w:val="7"/>
  </w:num>
  <w:num w:numId="40" w16cid:durableId="1300960495">
    <w:abstractNumId w:val="7"/>
  </w:num>
  <w:num w:numId="41" w16cid:durableId="917516009">
    <w:abstractNumId w:val="29"/>
  </w:num>
  <w:num w:numId="42" w16cid:durableId="1558589887">
    <w:abstractNumId w:val="41"/>
  </w:num>
  <w:num w:numId="43" w16cid:durableId="431627132">
    <w:abstractNumId w:val="41"/>
  </w:num>
  <w:num w:numId="44" w16cid:durableId="528026583">
    <w:abstractNumId w:val="2"/>
    <w:lvlOverride w:ilvl="0">
      <w:startOverride w:val="1"/>
    </w:lvlOverride>
  </w:num>
  <w:num w:numId="45" w16cid:durableId="653874051">
    <w:abstractNumId w:val="36"/>
  </w:num>
  <w:num w:numId="46" w16cid:durableId="1760640702">
    <w:abstractNumId w:val="18"/>
  </w:num>
  <w:num w:numId="47" w16cid:durableId="46413959">
    <w:abstractNumId w:val="33"/>
  </w:num>
  <w:num w:numId="48" w16cid:durableId="662510771">
    <w:abstractNumId w:val="36"/>
  </w:num>
  <w:num w:numId="49" w16cid:durableId="1531186631">
    <w:abstractNumId w:val="15"/>
  </w:num>
  <w:num w:numId="50" w16cid:durableId="1646740519">
    <w:abstractNumId w:val="17"/>
  </w:num>
  <w:num w:numId="51" w16cid:durableId="17122677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9885369">
    <w:abstractNumId w:val="13"/>
  </w:num>
  <w:num w:numId="53" w16cid:durableId="196700816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2533329">
    <w:abstractNumId w:val="39"/>
  </w:num>
  <w:num w:numId="55" w16cid:durableId="21281580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6B5F"/>
    <w:rsid w:val="0002045F"/>
    <w:rsid w:val="00022E4A"/>
    <w:rsid w:val="00023485"/>
    <w:rsid w:val="000346F4"/>
    <w:rsid w:val="00034E3D"/>
    <w:rsid w:val="000410C2"/>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1F85"/>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AA2"/>
    <w:rsid w:val="000C42A7"/>
    <w:rsid w:val="000C5163"/>
    <w:rsid w:val="000C5922"/>
    <w:rsid w:val="000C6598"/>
    <w:rsid w:val="000C7643"/>
    <w:rsid w:val="000D00B5"/>
    <w:rsid w:val="000D13E5"/>
    <w:rsid w:val="000D15E3"/>
    <w:rsid w:val="000D189C"/>
    <w:rsid w:val="000D50B6"/>
    <w:rsid w:val="000D68A0"/>
    <w:rsid w:val="000D7119"/>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6A93"/>
    <w:rsid w:val="00107586"/>
    <w:rsid w:val="00110BBD"/>
    <w:rsid w:val="001118B4"/>
    <w:rsid w:val="00111D91"/>
    <w:rsid w:val="001130EC"/>
    <w:rsid w:val="001138B3"/>
    <w:rsid w:val="001174FD"/>
    <w:rsid w:val="001200DE"/>
    <w:rsid w:val="001201C4"/>
    <w:rsid w:val="00121AEE"/>
    <w:rsid w:val="00122AA4"/>
    <w:rsid w:val="001232FB"/>
    <w:rsid w:val="00127CCE"/>
    <w:rsid w:val="00127CD7"/>
    <w:rsid w:val="00132BF4"/>
    <w:rsid w:val="00133C8D"/>
    <w:rsid w:val="00134136"/>
    <w:rsid w:val="00141D30"/>
    <w:rsid w:val="00143179"/>
    <w:rsid w:val="00144C26"/>
    <w:rsid w:val="00145D43"/>
    <w:rsid w:val="001506CE"/>
    <w:rsid w:val="00151C0E"/>
    <w:rsid w:val="00153979"/>
    <w:rsid w:val="001555C1"/>
    <w:rsid w:val="0016163E"/>
    <w:rsid w:val="001618D4"/>
    <w:rsid w:val="001620D2"/>
    <w:rsid w:val="00163DD4"/>
    <w:rsid w:val="00166473"/>
    <w:rsid w:val="001667D6"/>
    <w:rsid w:val="00166DE3"/>
    <w:rsid w:val="0016716A"/>
    <w:rsid w:val="001677B3"/>
    <w:rsid w:val="00171ED1"/>
    <w:rsid w:val="00172A27"/>
    <w:rsid w:val="00175B5E"/>
    <w:rsid w:val="00176E53"/>
    <w:rsid w:val="00177C97"/>
    <w:rsid w:val="0018242E"/>
    <w:rsid w:val="001857A7"/>
    <w:rsid w:val="00192C46"/>
    <w:rsid w:val="001939E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4E87"/>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F2F15"/>
    <w:rsid w:val="001F30F5"/>
    <w:rsid w:val="001F5ACB"/>
    <w:rsid w:val="001F5D30"/>
    <w:rsid w:val="001F7C30"/>
    <w:rsid w:val="002000E1"/>
    <w:rsid w:val="00200250"/>
    <w:rsid w:val="00201F22"/>
    <w:rsid w:val="00210F73"/>
    <w:rsid w:val="00211603"/>
    <w:rsid w:val="00213B82"/>
    <w:rsid w:val="00214305"/>
    <w:rsid w:val="002147B9"/>
    <w:rsid w:val="002148BD"/>
    <w:rsid w:val="00214D8E"/>
    <w:rsid w:val="00215A69"/>
    <w:rsid w:val="002241C4"/>
    <w:rsid w:val="00224B3B"/>
    <w:rsid w:val="0022642C"/>
    <w:rsid w:val="00226851"/>
    <w:rsid w:val="00227980"/>
    <w:rsid w:val="00230D9F"/>
    <w:rsid w:val="00233B9E"/>
    <w:rsid w:val="00235E1B"/>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E03"/>
    <w:rsid w:val="002835C4"/>
    <w:rsid w:val="002845F0"/>
    <w:rsid w:val="002860C4"/>
    <w:rsid w:val="002871EF"/>
    <w:rsid w:val="00287458"/>
    <w:rsid w:val="00292B8B"/>
    <w:rsid w:val="0029321F"/>
    <w:rsid w:val="00294EB9"/>
    <w:rsid w:val="00295D9F"/>
    <w:rsid w:val="0029717E"/>
    <w:rsid w:val="002A01CC"/>
    <w:rsid w:val="002A2225"/>
    <w:rsid w:val="002A2DDF"/>
    <w:rsid w:val="002A35ED"/>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2863"/>
    <w:rsid w:val="0031632E"/>
    <w:rsid w:val="003175A5"/>
    <w:rsid w:val="0032119C"/>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2B31"/>
    <w:rsid w:val="00362D7E"/>
    <w:rsid w:val="00365064"/>
    <w:rsid w:val="0037188C"/>
    <w:rsid w:val="00373A74"/>
    <w:rsid w:val="00374ADE"/>
    <w:rsid w:val="00375962"/>
    <w:rsid w:val="00380D3B"/>
    <w:rsid w:val="00383B13"/>
    <w:rsid w:val="0039239E"/>
    <w:rsid w:val="0039258D"/>
    <w:rsid w:val="00395929"/>
    <w:rsid w:val="00395A85"/>
    <w:rsid w:val="00395B3A"/>
    <w:rsid w:val="00396CAF"/>
    <w:rsid w:val="003A1119"/>
    <w:rsid w:val="003A1EB7"/>
    <w:rsid w:val="003A21A7"/>
    <w:rsid w:val="003A2EF7"/>
    <w:rsid w:val="003A6E0C"/>
    <w:rsid w:val="003B04E3"/>
    <w:rsid w:val="003B16AB"/>
    <w:rsid w:val="003B16BA"/>
    <w:rsid w:val="003B3EA2"/>
    <w:rsid w:val="003B55D8"/>
    <w:rsid w:val="003B7ACD"/>
    <w:rsid w:val="003C046C"/>
    <w:rsid w:val="003C0C28"/>
    <w:rsid w:val="003C2DB3"/>
    <w:rsid w:val="003C44AB"/>
    <w:rsid w:val="003C492B"/>
    <w:rsid w:val="003C62CC"/>
    <w:rsid w:val="003D155A"/>
    <w:rsid w:val="003D156B"/>
    <w:rsid w:val="003D2DA3"/>
    <w:rsid w:val="003D2FAC"/>
    <w:rsid w:val="003D3324"/>
    <w:rsid w:val="003D34D6"/>
    <w:rsid w:val="003D59F7"/>
    <w:rsid w:val="003E05E9"/>
    <w:rsid w:val="003E0DBA"/>
    <w:rsid w:val="003E114A"/>
    <w:rsid w:val="003E1A36"/>
    <w:rsid w:val="003E32AE"/>
    <w:rsid w:val="003E577A"/>
    <w:rsid w:val="003E7F03"/>
    <w:rsid w:val="003E7F84"/>
    <w:rsid w:val="003F1AFD"/>
    <w:rsid w:val="003F5F13"/>
    <w:rsid w:val="003F7591"/>
    <w:rsid w:val="004026C8"/>
    <w:rsid w:val="004036FD"/>
    <w:rsid w:val="00404052"/>
    <w:rsid w:val="00405020"/>
    <w:rsid w:val="0040553A"/>
    <w:rsid w:val="00406217"/>
    <w:rsid w:val="00410B1B"/>
    <w:rsid w:val="00410CB4"/>
    <w:rsid w:val="00410CD3"/>
    <w:rsid w:val="00410F0F"/>
    <w:rsid w:val="00411479"/>
    <w:rsid w:val="004124CF"/>
    <w:rsid w:val="004137C0"/>
    <w:rsid w:val="004151D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202"/>
    <w:rsid w:val="004A0EA5"/>
    <w:rsid w:val="004A4802"/>
    <w:rsid w:val="004A606C"/>
    <w:rsid w:val="004A689C"/>
    <w:rsid w:val="004B0D8E"/>
    <w:rsid w:val="004B2F3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066FA"/>
    <w:rsid w:val="00511426"/>
    <w:rsid w:val="00513DED"/>
    <w:rsid w:val="00513F94"/>
    <w:rsid w:val="0051580D"/>
    <w:rsid w:val="00520026"/>
    <w:rsid w:val="00521B72"/>
    <w:rsid w:val="00523CDD"/>
    <w:rsid w:val="00525426"/>
    <w:rsid w:val="00526C76"/>
    <w:rsid w:val="00526E65"/>
    <w:rsid w:val="00527448"/>
    <w:rsid w:val="00530775"/>
    <w:rsid w:val="00533549"/>
    <w:rsid w:val="00534480"/>
    <w:rsid w:val="00536A1A"/>
    <w:rsid w:val="005372C8"/>
    <w:rsid w:val="00537CEC"/>
    <w:rsid w:val="00540214"/>
    <w:rsid w:val="00540AA8"/>
    <w:rsid w:val="00542892"/>
    <w:rsid w:val="00543821"/>
    <w:rsid w:val="00543E3B"/>
    <w:rsid w:val="00544560"/>
    <w:rsid w:val="00545193"/>
    <w:rsid w:val="00547899"/>
    <w:rsid w:val="00547C36"/>
    <w:rsid w:val="00550584"/>
    <w:rsid w:val="00551D77"/>
    <w:rsid w:val="00552F03"/>
    <w:rsid w:val="0055361F"/>
    <w:rsid w:val="00553D92"/>
    <w:rsid w:val="00557844"/>
    <w:rsid w:val="00563747"/>
    <w:rsid w:val="00563958"/>
    <w:rsid w:val="00564BCD"/>
    <w:rsid w:val="00564F2B"/>
    <w:rsid w:val="00571C34"/>
    <w:rsid w:val="005737E3"/>
    <w:rsid w:val="00573A9A"/>
    <w:rsid w:val="005746A5"/>
    <w:rsid w:val="00574778"/>
    <w:rsid w:val="0057479F"/>
    <w:rsid w:val="00576076"/>
    <w:rsid w:val="00576CE6"/>
    <w:rsid w:val="00580CE9"/>
    <w:rsid w:val="00580E87"/>
    <w:rsid w:val="00580EAD"/>
    <w:rsid w:val="0058630E"/>
    <w:rsid w:val="00587ECF"/>
    <w:rsid w:val="0059183A"/>
    <w:rsid w:val="00592D74"/>
    <w:rsid w:val="00594F8D"/>
    <w:rsid w:val="005A1352"/>
    <w:rsid w:val="005A3B98"/>
    <w:rsid w:val="005A3D57"/>
    <w:rsid w:val="005A5BEC"/>
    <w:rsid w:val="005A6A31"/>
    <w:rsid w:val="005B12F2"/>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425"/>
    <w:rsid w:val="00601D46"/>
    <w:rsid w:val="00601F80"/>
    <w:rsid w:val="006038D6"/>
    <w:rsid w:val="006051E7"/>
    <w:rsid w:val="00605ACD"/>
    <w:rsid w:val="006070C1"/>
    <w:rsid w:val="00610D4F"/>
    <w:rsid w:val="006131A0"/>
    <w:rsid w:val="00620242"/>
    <w:rsid w:val="00621188"/>
    <w:rsid w:val="0062156D"/>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57B"/>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6879"/>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0C44"/>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4477"/>
    <w:rsid w:val="0071711E"/>
    <w:rsid w:val="00717A4C"/>
    <w:rsid w:val="0072015A"/>
    <w:rsid w:val="0072409A"/>
    <w:rsid w:val="00724AC8"/>
    <w:rsid w:val="007264F7"/>
    <w:rsid w:val="00732338"/>
    <w:rsid w:val="007333FA"/>
    <w:rsid w:val="00733CCF"/>
    <w:rsid w:val="007340C9"/>
    <w:rsid w:val="00735E53"/>
    <w:rsid w:val="007375CD"/>
    <w:rsid w:val="00742B1A"/>
    <w:rsid w:val="00743421"/>
    <w:rsid w:val="00745C77"/>
    <w:rsid w:val="00746ECD"/>
    <w:rsid w:val="00747304"/>
    <w:rsid w:val="0075004C"/>
    <w:rsid w:val="007512F7"/>
    <w:rsid w:val="007531F8"/>
    <w:rsid w:val="0075391A"/>
    <w:rsid w:val="0075501A"/>
    <w:rsid w:val="0075581F"/>
    <w:rsid w:val="0076016F"/>
    <w:rsid w:val="00761FC9"/>
    <w:rsid w:val="00762DBA"/>
    <w:rsid w:val="007635F3"/>
    <w:rsid w:val="00763659"/>
    <w:rsid w:val="00763C7E"/>
    <w:rsid w:val="00765490"/>
    <w:rsid w:val="007658D0"/>
    <w:rsid w:val="007667F1"/>
    <w:rsid w:val="00767205"/>
    <w:rsid w:val="00770A40"/>
    <w:rsid w:val="00770E64"/>
    <w:rsid w:val="00771DE1"/>
    <w:rsid w:val="007723C2"/>
    <w:rsid w:val="00772B02"/>
    <w:rsid w:val="00772E38"/>
    <w:rsid w:val="00773395"/>
    <w:rsid w:val="00775CED"/>
    <w:rsid w:val="007803C9"/>
    <w:rsid w:val="00780B5E"/>
    <w:rsid w:val="00786F98"/>
    <w:rsid w:val="0079148F"/>
    <w:rsid w:val="00792342"/>
    <w:rsid w:val="00793146"/>
    <w:rsid w:val="00793352"/>
    <w:rsid w:val="00795D4D"/>
    <w:rsid w:val="0079605A"/>
    <w:rsid w:val="007961AC"/>
    <w:rsid w:val="00796735"/>
    <w:rsid w:val="00796DA3"/>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2C2C"/>
    <w:rsid w:val="007D55EC"/>
    <w:rsid w:val="007D6A07"/>
    <w:rsid w:val="007E32DA"/>
    <w:rsid w:val="007E32F5"/>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476A6"/>
    <w:rsid w:val="00850456"/>
    <w:rsid w:val="0085050D"/>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971"/>
    <w:rsid w:val="00870EE7"/>
    <w:rsid w:val="00870F58"/>
    <w:rsid w:val="0087278D"/>
    <w:rsid w:val="00875063"/>
    <w:rsid w:val="00880B58"/>
    <w:rsid w:val="008821F9"/>
    <w:rsid w:val="00886841"/>
    <w:rsid w:val="00890CB1"/>
    <w:rsid w:val="00891260"/>
    <w:rsid w:val="00894CAC"/>
    <w:rsid w:val="00896A6A"/>
    <w:rsid w:val="008970D8"/>
    <w:rsid w:val="008A079F"/>
    <w:rsid w:val="008A1A76"/>
    <w:rsid w:val="008A4A53"/>
    <w:rsid w:val="008A606E"/>
    <w:rsid w:val="008A749A"/>
    <w:rsid w:val="008A7A81"/>
    <w:rsid w:val="008B013C"/>
    <w:rsid w:val="008B0624"/>
    <w:rsid w:val="008B3518"/>
    <w:rsid w:val="008B3652"/>
    <w:rsid w:val="008B3755"/>
    <w:rsid w:val="008B3BCD"/>
    <w:rsid w:val="008B4058"/>
    <w:rsid w:val="008B4E80"/>
    <w:rsid w:val="008B51B8"/>
    <w:rsid w:val="008B7B9C"/>
    <w:rsid w:val="008C1127"/>
    <w:rsid w:val="008C14B8"/>
    <w:rsid w:val="008C2779"/>
    <w:rsid w:val="008C3FD6"/>
    <w:rsid w:val="008C4BD4"/>
    <w:rsid w:val="008C710E"/>
    <w:rsid w:val="008D184B"/>
    <w:rsid w:val="008D2C43"/>
    <w:rsid w:val="008D5FB3"/>
    <w:rsid w:val="008D6E05"/>
    <w:rsid w:val="008D72D1"/>
    <w:rsid w:val="008D7839"/>
    <w:rsid w:val="008D7B60"/>
    <w:rsid w:val="008E4452"/>
    <w:rsid w:val="008E4D25"/>
    <w:rsid w:val="008E4E16"/>
    <w:rsid w:val="008E5203"/>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14"/>
    <w:rsid w:val="009334BE"/>
    <w:rsid w:val="00934E76"/>
    <w:rsid w:val="00936620"/>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470"/>
    <w:rsid w:val="00961B97"/>
    <w:rsid w:val="0096266E"/>
    <w:rsid w:val="00965B8A"/>
    <w:rsid w:val="00966688"/>
    <w:rsid w:val="00966ADC"/>
    <w:rsid w:val="0096709D"/>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D6B76"/>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1EF"/>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6DA7"/>
    <w:rsid w:val="00A714C4"/>
    <w:rsid w:val="00A715A3"/>
    <w:rsid w:val="00A72A55"/>
    <w:rsid w:val="00A741C5"/>
    <w:rsid w:val="00A74844"/>
    <w:rsid w:val="00A7671C"/>
    <w:rsid w:val="00A772D9"/>
    <w:rsid w:val="00A80BDE"/>
    <w:rsid w:val="00A82072"/>
    <w:rsid w:val="00A8293D"/>
    <w:rsid w:val="00A84C8C"/>
    <w:rsid w:val="00A85378"/>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474A"/>
    <w:rsid w:val="00B15624"/>
    <w:rsid w:val="00B20A01"/>
    <w:rsid w:val="00B20C1E"/>
    <w:rsid w:val="00B233CF"/>
    <w:rsid w:val="00B2361D"/>
    <w:rsid w:val="00B2421E"/>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37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0355"/>
    <w:rsid w:val="00BE2D2D"/>
    <w:rsid w:val="00BE2F9A"/>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1132"/>
    <w:rsid w:val="00C32C1A"/>
    <w:rsid w:val="00C36FBD"/>
    <w:rsid w:val="00C40813"/>
    <w:rsid w:val="00C435B4"/>
    <w:rsid w:val="00C4475F"/>
    <w:rsid w:val="00C475A4"/>
    <w:rsid w:val="00C50256"/>
    <w:rsid w:val="00C5044B"/>
    <w:rsid w:val="00C50636"/>
    <w:rsid w:val="00C51098"/>
    <w:rsid w:val="00C5282A"/>
    <w:rsid w:val="00C54E55"/>
    <w:rsid w:val="00C5513E"/>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19D0"/>
    <w:rsid w:val="00C9214E"/>
    <w:rsid w:val="00C92DA6"/>
    <w:rsid w:val="00C95953"/>
    <w:rsid w:val="00C95985"/>
    <w:rsid w:val="00CA1AE3"/>
    <w:rsid w:val="00CA31D4"/>
    <w:rsid w:val="00CB13E6"/>
    <w:rsid w:val="00CB3FFF"/>
    <w:rsid w:val="00CB5089"/>
    <w:rsid w:val="00CB6322"/>
    <w:rsid w:val="00CC06CE"/>
    <w:rsid w:val="00CC0A12"/>
    <w:rsid w:val="00CC0E3A"/>
    <w:rsid w:val="00CC115F"/>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2E42"/>
    <w:rsid w:val="00D03F9A"/>
    <w:rsid w:val="00D0497A"/>
    <w:rsid w:val="00D05BF5"/>
    <w:rsid w:val="00D10090"/>
    <w:rsid w:val="00D101AF"/>
    <w:rsid w:val="00D10AB0"/>
    <w:rsid w:val="00D12694"/>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CC9"/>
    <w:rsid w:val="00D46EC6"/>
    <w:rsid w:val="00D47277"/>
    <w:rsid w:val="00D50632"/>
    <w:rsid w:val="00D50D28"/>
    <w:rsid w:val="00D51FF6"/>
    <w:rsid w:val="00D54DB2"/>
    <w:rsid w:val="00D55512"/>
    <w:rsid w:val="00D57A39"/>
    <w:rsid w:val="00D70057"/>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6B45"/>
    <w:rsid w:val="00DB7E89"/>
    <w:rsid w:val="00DC34C5"/>
    <w:rsid w:val="00DC35DB"/>
    <w:rsid w:val="00DC4084"/>
    <w:rsid w:val="00DC51B9"/>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208"/>
    <w:rsid w:val="00E17854"/>
    <w:rsid w:val="00E211F5"/>
    <w:rsid w:val="00E244B6"/>
    <w:rsid w:val="00E2642E"/>
    <w:rsid w:val="00E31184"/>
    <w:rsid w:val="00E31374"/>
    <w:rsid w:val="00E316BF"/>
    <w:rsid w:val="00E32F39"/>
    <w:rsid w:val="00E37584"/>
    <w:rsid w:val="00E37F2C"/>
    <w:rsid w:val="00E4166D"/>
    <w:rsid w:val="00E4300F"/>
    <w:rsid w:val="00E467AF"/>
    <w:rsid w:val="00E469F0"/>
    <w:rsid w:val="00E4712F"/>
    <w:rsid w:val="00E47C93"/>
    <w:rsid w:val="00E51327"/>
    <w:rsid w:val="00E5191A"/>
    <w:rsid w:val="00E533C0"/>
    <w:rsid w:val="00E5507B"/>
    <w:rsid w:val="00E60217"/>
    <w:rsid w:val="00E60588"/>
    <w:rsid w:val="00E61B14"/>
    <w:rsid w:val="00E649EB"/>
    <w:rsid w:val="00E64AA7"/>
    <w:rsid w:val="00E65410"/>
    <w:rsid w:val="00E65735"/>
    <w:rsid w:val="00E67399"/>
    <w:rsid w:val="00E710A7"/>
    <w:rsid w:val="00E715C5"/>
    <w:rsid w:val="00E71C53"/>
    <w:rsid w:val="00E720FB"/>
    <w:rsid w:val="00E755BC"/>
    <w:rsid w:val="00E757FC"/>
    <w:rsid w:val="00E76801"/>
    <w:rsid w:val="00E7737B"/>
    <w:rsid w:val="00E77F92"/>
    <w:rsid w:val="00E83F33"/>
    <w:rsid w:val="00E85C17"/>
    <w:rsid w:val="00E91B2D"/>
    <w:rsid w:val="00E9399D"/>
    <w:rsid w:val="00E9548D"/>
    <w:rsid w:val="00E9727E"/>
    <w:rsid w:val="00EA107B"/>
    <w:rsid w:val="00EA2B67"/>
    <w:rsid w:val="00EA5245"/>
    <w:rsid w:val="00EA6942"/>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0D40"/>
    <w:rsid w:val="00F02E59"/>
    <w:rsid w:val="00F04262"/>
    <w:rsid w:val="00F070F6"/>
    <w:rsid w:val="00F07773"/>
    <w:rsid w:val="00F07EDA"/>
    <w:rsid w:val="00F07F39"/>
    <w:rsid w:val="00F1107A"/>
    <w:rsid w:val="00F11CA8"/>
    <w:rsid w:val="00F1583E"/>
    <w:rsid w:val="00F16B28"/>
    <w:rsid w:val="00F17134"/>
    <w:rsid w:val="00F2198E"/>
    <w:rsid w:val="00F2442A"/>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2CBA"/>
    <w:rsid w:val="00F52EC7"/>
    <w:rsid w:val="00F54723"/>
    <w:rsid w:val="00F5556D"/>
    <w:rsid w:val="00F556C7"/>
    <w:rsid w:val="00F55DA3"/>
    <w:rsid w:val="00F61778"/>
    <w:rsid w:val="00F61C93"/>
    <w:rsid w:val="00F620EC"/>
    <w:rsid w:val="00F62213"/>
    <w:rsid w:val="00F62A9A"/>
    <w:rsid w:val="00F62E10"/>
    <w:rsid w:val="00F63974"/>
    <w:rsid w:val="00F64300"/>
    <w:rsid w:val="00F6527B"/>
    <w:rsid w:val="00F674FF"/>
    <w:rsid w:val="00F7175A"/>
    <w:rsid w:val="00F71BBA"/>
    <w:rsid w:val="00F75561"/>
    <w:rsid w:val="00F756F3"/>
    <w:rsid w:val="00F80B8A"/>
    <w:rsid w:val="00F827DD"/>
    <w:rsid w:val="00F85442"/>
    <w:rsid w:val="00F86057"/>
    <w:rsid w:val="00F862B6"/>
    <w:rsid w:val="00F86AAA"/>
    <w:rsid w:val="00F95ABD"/>
    <w:rsid w:val="00F95F36"/>
    <w:rsid w:val="00FA1823"/>
    <w:rsid w:val="00FA324B"/>
    <w:rsid w:val="00FA4B01"/>
    <w:rsid w:val="00FA6718"/>
    <w:rsid w:val="00FB198F"/>
    <w:rsid w:val="00FB6386"/>
    <w:rsid w:val="00FB7958"/>
    <w:rsid w:val="00FB7A82"/>
    <w:rsid w:val="00FC127B"/>
    <w:rsid w:val="00FC31B3"/>
    <w:rsid w:val="00FC3AB3"/>
    <w:rsid w:val="00FC5756"/>
    <w:rsid w:val="00FC69EE"/>
    <w:rsid w:val="00FC7416"/>
    <w:rsid w:val="00FD0042"/>
    <w:rsid w:val="00FD0DAF"/>
    <w:rsid w:val="00FD1699"/>
    <w:rsid w:val="00FD1A64"/>
    <w:rsid w:val="00FD1D43"/>
    <w:rsid w:val="00FD239F"/>
    <w:rsid w:val="00FD29D7"/>
    <w:rsid w:val="00FD43B3"/>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uiPriority="35"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cap3,cap4"/>
    <w:basedOn w:val="a"/>
    <w:next w:val="a"/>
    <w:link w:val="af2"/>
    <w:uiPriority w:val="35"/>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qFormat/>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99"/>
    <w:rsid w:val="0062156D"/>
    <w:rPr>
      <w:rFonts w:asciiTheme="minorHAnsi" w:eastAsia="Times New Roman"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30">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8527588">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109663570">
      <w:bodyDiv w:val="1"/>
      <w:marLeft w:val="0"/>
      <w:marRight w:val="0"/>
      <w:marTop w:val="0"/>
      <w:marBottom w:val="0"/>
      <w:divBdr>
        <w:top w:val="none" w:sz="0" w:space="0" w:color="auto"/>
        <w:left w:val="none" w:sz="0" w:space="0" w:color="auto"/>
        <w:bottom w:val="none" w:sz="0" w:space="0" w:color="auto"/>
        <w:right w:val="none" w:sz="0" w:space="0" w:color="auto"/>
      </w:divBdr>
    </w:div>
    <w:div w:id="12963920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2310283">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180869">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197067">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8260282">
      <w:bodyDiv w:val="1"/>
      <w:marLeft w:val="0"/>
      <w:marRight w:val="0"/>
      <w:marTop w:val="0"/>
      <w:marBottom w:val="0"/>
      <w:divBdr>
        <w:top w:val="none" w:sz="0" w:space="0" w:color="auto"/>
        <w:left w:val="none" w:sz="0" w:space="0" w:color="auto"/>
        <w:bottom w:val="none" w:sz="0" w:space="0" w:color="auto"/>
        <w:right w:val="none" w:sz="0" w:space="0" w:color="auto"/>
      </w:divBdr>
    </w:div>
    <w:div w:id="349183611">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29148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1989452">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8492179">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3647214">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29616255">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63762668">
      <w:bodyDiv w:val="1"/>
      <w:marLeft w:val="0"/>
      <w:marRight w:val="0"/>
      <w:marTop w:val="0"/>
      <w:marBottom w:val="0"/>
      <w:divBdr>
        <w:top w:val="none" w:sz="0" w:space="0" w:color="auto"/>
        <w:left w:val="none" w:sz="0" w:space="0" w:color="auto"/>
        <w:bottom w:val="none" w:sz="0" w:space="0" w:color="auto"/>
        <w:right w:val="none" w:sz="0" w:space="0" w:color="auto"/>
      </w:divBdr>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809598310">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1896126">
      <w:bodyDiv w:val="1"/>
      <w:marLeft w:val="0"/>
      <w:marRight w:val="0"/>
      <w:marTop w:val="0"/>
      <w:marBottom w:val="0"/>
      <w:divBdr>
        <w:top w:val="none" w:sz="0" w:space="0" w:color="auto"/>
        <w:left w:val="none" w:sz="0" w:space="0" w:color="auto"/>
        <w:bottom w:val="none" w:sz="0" w:space="0" w:color="auto"/>
        <w:right w:val="none" w:sz="0" w:space="0" w:color="auto"/>
      </w:divBdr>
    </w:div>
    <w:div w:id="8482495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1542120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2702121">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223704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8636526">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2521933">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7640687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6684286">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18995019">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5711805">
      <w:bodyDiv w:val="1"/>
      <w:marLeft w:val="0"/>
      <w:marRight w:val="0"/>
      <w:marTop w:val="0"/>
      <w:marBottom w:val="0"/>
      <w:divBdr>
        <w:top w:val="none" w:sz="0" w:space="0" w:color="auto"/>
        <w:left w:val="none" w:sz="0" w:space="0" w:color="auto"/>
        <w:bottom w:val="none" w:sz="0" w:space="0" w:color="auto"/>
        <w:right w:val="none" w:sz="0" w:space="0" w:color="auto"/>
      </w:divBdr>
    </w:div>
    <w:div w:id="1417631790">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353383">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104935">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70578687">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16083130">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8550006">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1450917">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122768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5580580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2962698">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8"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400</TotalTime>
  <Pages>7</Pages>
  <Words>1887</Words>
  <Characters>10762</Characters>
  <Application>Microsoft Office Word</Application>
  <DocSecurity>0</DocSecurity>
  <Lines>89</Lines>
  <Paragraphs>25</Paragraphs>
  <ScaleCrop>false</ScaleCrop>
  <Company>MTK</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73</cp:revision>
  <dcterms:created xsi:type="dcterms:W3CDTF">2024-10-04T01:58:00Z</dcterms:created>
  <dcterms:modified xsi:type="dcterms:W3CDTF">2024-10-07T01:44:00Z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